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E69D" w14:textId="4B600E14" w:rsidR="00E66CFC" w:rsidRPr="00DB47E4" w:rsidRDefault="00E66CFC" w:rsidP="007340ED">
      <w:pPr>
        <w:jc w:val="both"/>
        <w:rPr>
          <w:sz w:val="22"/>
          <w:szCs w:val="22"/>
        </w:rPr>
      </w:pPr>
      <w:r w:rsidRPr="00DB47E4">
        <w:rPr>
          <w:sz w:val="22"/>
          <w:szCs w:val="22"/>
        </w:rPr>
        <w:t xml:space="preserve">Zápis č. </w:t>
      </w:r>
      <w:r w:rsidR="00A66C54" w:rsidRPr="00DB47E4">
        <w:rPr>
          <w:sz w:val="22"/>
          <w:szCs w:val="22"/>
        </w:rPr>
        <w:t>1</w:t>
      </w:r>
      <w:r w:rsidR="009E03AC" w:rsidRPr="00DB47E4">
        <w:rPr>
          <w:sz w:val="22"/>
          <w:szCs w:val="22"/>
        </w:rPr>
        <w:t>5</w:t>
      </w:r>
    </w:p>
    <w:p w14:paraId="063DEBCE" w14:textId="77777777" w:rsidR="00E66CFC" w:rsidRPr="00DB47E4" w:rsidRDefault="00E66CFC" w:rsidP="007340ED">
      <w:pPr>
        <w:jc w:val="both"/>
      </w:pPr>
      <w:r w:rsidRPr="00DB47E4">
        <w:rPr>
          <w:noProof/>
          <w:sz w:val="36"/>
        </w:rPr>
        <w:drawing>
          <wp:anchor distT="0" distB="0" distL="114300" distR="114300" simplePos="0" relativeHeight="251659264" behindDoc="1" locked="0" layoutInCell="1" allowOverlap="1" wp14:anchorId="108BFE5A" wp14:editId="2E480F29">
            <wp:simplePos x="0" y="0"/>
            <wp:positionH relativeFrom="column">
              <wp:posOffset>26670</wp:posOffset>
            </wp:positionH>
            <wp:positionV relativeFrom="paragraph">
              <wp:posOffset>131445</wp:posOffset>
            </wp:positionV>
            <wp:extent cx="1576070" cy="1600200"/>
            <wp:effectExtent l="0" t="0" r="0" b="0"/>
            <wp:wrapTight wrapText="bothSides">
              <wp:wrapPolygon edited="0">
                <wp:start x="0" y="0"/>
                <wp:lineTo x="0" y="21429"/>
                <wp:lineTo x="21409" y="21429"/>
                <wp:lineTo x="2140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181A3" w14:textId="7BA13314" w:rsidR="009612C1" w:rsidRPr="00DB47E4" w:rsidRDefault="00E517F8" w:rsidP="007340ED">
      <w:pPr>
        <w:spacing w:after="0"/>
        <w:ind w:left="2524" w:firstLine="0"/>
        <w:jc w:val="both"/>
      </w:pPr>
      <w:r w:rsidRPr="00DB47E4">
        <w:rPr>
          <w:sz w:val="40"/>
        </w:rPr>
        <w:t xml:space="preserve"> </w:t>
      </w:r>
    </w:p>
    <w:p w14:paraId="3804897D" w14:textId="0F06212D" w:rsidR="009612C1" w:rsidRPr="00DB47E4" w:rsidRDefault="00E517F8" w:rsidP="007340ED">
      <w:pPr>
        <w:spacing w:after="0"/>
        <w:ind w:left="0" w:right="568" w:firstLine="0"/>
        <w:jc w:val="both"/>
      </w:pPr>
      <w:r w:rsidRPr="00DB47E4">
        <w:rPr>
          <w:sz w:val="36"/>
        </w:rPr>
        <w:t xml:space="preserve">ČESKÁ LÉKAŘSKÁ SPOLEČNOST </w:t>
      </w:r>
    </w:p>
    <w:p w14:paraId="211B535C" w14:textId="4C228574" w:rsidR="009612C1" w:rsidRPr="00DB47E4" w:rsidRDefault="00E517F8" w:rsidP="007340ED">
      <w:pPr>
        <w:spacing w:after="0"/>
        <w:ind w:left="2425" w:firstLine="0"/>
        <w:jc w:val="both"/>
      </w:pPr>
      <w:r w:rsidRPr="00DB47E4">
        <w:rPr>
          <w:sz w:val="36"/>
        </w:rPr>
        <w:t xml:space="preserve">J. E. PURKYNĚ </w:t>
      </w:r>
    </w:p>
    <w:p w14:paraId="3059A6D2" w14:textId="77777777" w:rsidR="009612C1" w:rsidRPr="00DB47E4" w:rsidRDefault="00E517F8" w:rsidP="007340ED">
      <w:pPr>
        <w:spacing w:after="391"/>
        <w:ind w:left="0" w:right="350" w:firstLine="0"/>
        <w:jc w:val="both"/>
      </w:pPr>
      <w:r w:rsidRPr="00DB47E4">
        <w:rPr>
          <w:b/>
          <w:sz w:val="28"/>
        </w:rPr>
        <w:t xml:space="preserve">Společnost soudního lékařství a soudní toxikologie </w:t>
      </w:r>
    </w:p>
    <w:p w14:paraId="7A619B2E" w14:textId="07CAB4C5" w:rsidR="009612C1" w:rsidRPr="00DB47E4" w:rsidRDefault="00E517F8" w:rsidP="007340ED">
      <w:pPr>
        <w:spacing w:after="120" w:line="230" w:lineRule="auto"/>
        <w:ind w:left="2296" w:firstLine="0"/>
        <w:jc w:val="both"/>
      </w:pPr>
      <w:r w:rsidRPr="00DB47E4">
        <w:rPr>
          <w:b/>
          <w:sz w:val="22"/>
        </w:rPr>
        <w:t xml:space="preserve">Zápis ze schůze výboru Společnosti soudního lékařství a soudní toxikologie ČSL JEP </w:t>
      </w:r>
      <w:r w:rsidR="009E03AC" w:rsidRPr="00DB47E4">
        <w:rPr>
          <w:b/>
          <w:sz w:val="22"/>
        </w:rPr>
        <w:t>14</w:t>
      </w:r>
      <w:r w:rsidR="00A66C54" w:rsidRPr="00DB47E4">
        <w:rPr>
          <w:b/>
          <w:sz w:val="22"/>
        </w:rPr>
        <w:t>.</w:t>
      </w:r>
      <w:r w:rsidR="00F647DD" w:rsidRPr="00DB47E4">
        <w:rPr>
          <w:b/>
          <w:sz w:val="22"/>
        </w:rPr>
        <w:t xml:space="preserve"> </w:t>
      </w:r>
      <w:r w:rsidR="009E03AC" w:rsidRPr="00DB47E4">
        <w:rPr>
          <w:b/>
          <w:sz w:val="22"/>
        </w:rPr>
        <w:t>05</w:t>
      </w:r>
      <w:r w:rsidR="00F647DD" w:rsidRPr="00DB47E4">
        <w:rPr>
          <w:b/>
          <w:sz w:val="22"/>
        </w:rPr>
        <w:t>. 202</w:t>
      </w:r>
      <w:r w:rsidR="009E03AC" w:rsidRPr="00DB47E4">
        <w:rPr>
          <w:b/>
          <w:sz w:val="22"/>
        </w:rPr>
        <w:t>5</w:t>
      </w:r>
      <w:r w:rsidRPr="00DB47E4">
        <w:rPr>
          <w:b/>
          <w:sz w:val="22"/>
        </w:rPr>
        <w:t xml:space="preserve"> v</w:t>
      </w:r>
      <w:r w:rsidR="009E03AC" w:rsidRPr="00DB47E4">
        <w:rPr>
          <w:b/>
          <w:sz w:val="22"/>
        </w:rPr>
        <w:t> </w:t>
      </w:r>
      <w:r w:rsidR="00356571" w:rsidRPr="00DB47E4">
        <w:rPr>
          <w:b/>
          <w:sz w:val="22"/>
        </w:rPr>
        <w:t>K</w:t>
      </w:r>
      <w:r w:rsidR="009E03AC" w:rsidRPr="00DB47E4">
        <w:rPr>
          <w:b/>
          <w:sz w:val="22"/>
        </w:rPr>
        <w:t>outech nad Desnou</w:t>
      </w:r>
      <w:r w:rsidRPr="00DB47E4">
        <w:rPr>
          <w:b/>
          <w:sz w:val="22"/>
        </w:rPr>
        <w:t xml:space="preserve"> </w:t>
      </w:r>
    </w:p>
    <w:p w14:paraId="0D8B2C33" w14:textId="7CE642B3" w:rsidR="009612C1" w:rsidRPr="00DB47E4" w:rsidRDefault="00E517F8" w:rsidP="007340ED">
      <w:pPr>
        <w:spacing w:after="84"/>
        <w:ind w:left="0" w:firstLine="0"/>
        <w:jc w:val="both"/>
        <w:rPr>
          <w:sz w:val="22"/>
        </w:rPr>
      </w:pPr>
      <w:r w:rsidRPr="00DB47E4">
        <w:rPr>
          <w:sz w:val="22"/>
        </w:rPr>
        <w:t xml:space="preserve"> </w:t>
      </w:r>
    </w:p>
    <w:p w14:paraId="7BD706DE" w14:textId="77777777" w:rsidR="00A11841" w:rsidRPr="00DB47E4" w:rsidRDefault="002C55CF" w:rsidP="007340ED">
      <w:pPr>
        <w:spacing w:after="84"/>
        <w:ind w:left="0" w:firstLine="0"/>
        <w:jc w:val="both"/>
        <w:rPr>
          <w:sz w:val="22"/>
          <w:u w:val="single"/>
        </w:rPr>
      </w:pPr>
      <w:r w:rsidRPr="00DB47E4">
        <w:rPr>
          <w:sz w:val="22"/>
          <w:u w:val="single"/>
        </w:rPr>
        <w:t xml:space="preserve">Přítomni: </w:t>
      </w:r>
    </w:p>
    <w:p w14:paraId="0D4B91B3" w14:textId="17CF83D7" w:rsidR="002C55CF" w:rsidRPr="00DB47E4" w:rsidRDefault="00A11841" w:rsidP="007340ED">
      <w:pPr>
        <w:spacing w:after="84"/>
        <w:ind w:left="0" w:firstLine="0"/>
        <w:jc w:val="both"/>
        <w:rPr>
          <w:sz w:val="22"/>
        </w:rPr>
      </w:pPr>
      <w:r w:rsidRPr="00DB47E4">
        <w:rPr>
          <w:sz w:val="22"/>
        </w:rPr>
        <w:t>Výbor OS</w:t>
      </w:r>
      <w:r w:rsidR="00B233E5" w:rsidRPr="00DB47E4">
        <w:rPr>
          <w:sz w:val="22"/>
        </w:rPr>
        <w:t xml:space="preserve"> a revizní komise</w:t>
      </w:r>
      <w:r w:rsidRPr="00DB47E4">
        <w:rPr>
          <w:sz w:val="22"/>
        </w:rPr>
        <w:t xml:space="preserve">: </w:t>
      </w:r>
      <w:r w:rsidR="002C55CF" w:rsidRPr="00DB47E4">
        <w:rPr>
          <w:sz w:val="22"/>
        </w:rPr>
        <w:t xml:space="preserve">prof. Hejna, doc. Sokol, doc. Ondra, </w:t>
      </w:r>
      <w:r w:rsidR="009E03AC" w:rsidRPr="00DB47E4">
        <w:rPr>
          <w:sz w:val="22"/>
        </w:rPr>
        <w:t>doc</w:t>
      </w:r>
      <w:r w:rsidR="002C55CF" w:rsidRPr="00DB47E4">
        <w:rPr>
          <w:sz w:val="22"/>
        </w:rPr>
        <w:t>. Dobiáš, dr. Krajsa, dr. Handlos, dr. Tomášek, dr. Mžik</w:t>
      </w:r>
      <w:r w:rsidR="00B233E5" w:rsidRPr="00DB47E4">
        <w:rPr>
          <w:sz w:val="22"/>
        </w:rPr>
        <w:t>, Ing. Černá</w:t>
      </w:r>
      <w:r w:rsidR="009E03AC" w:rsidRPr="00DB47E4">
        <w:rPr>
          <w:sz w:val="22"/>
        </w:rPr>
        <w:t>,</w:t>
      </w:r>
      <w:r w:rsidR="002C55CF" w:rsidRPr="00DB47E4">
        <w:rPr>
          <w:sz w:val="22"/>
        </w:rPr>
        <w:t xml:space="preserve"> </w:t>
      </w:r>
      <w:r w:rsidR="009E03AC" w:rsidRPr="00DB47E4">
        <w:rPr>
          <w:sz w:val="22"/>
        </w:rPr>
        <w:t>dr. Balcarová</w:t>
      </w:r>
    </w:p>
    <w:p w14:paraId="211252A6" w14:textId="5066EE44" w:rsidR="002C55CF" w:rsidRPr="00DB47E4" w:rsidRDefault="00A11841" w:rsidP="007340ED">
      <w:pPr>
        <w:spacing w:after="84"/>
        <w:ind w:left="0" w:firstLine="0"/>
        <w:jc w:val="both"/>
        <w:rPr>
          <w:sz w:val="22"/>
        </w:rPr>
      </w:pPr>
      <w:r w:rsidRPr="00DB47E4">
        <w:rPr>
          <w:sz w:val="22"/>
        </w:rPr>
        <w:t xml:space="preserve">Primáři a přednostové: </w:t>
      </w:r>
      <w:r w:rsidR="002C55CF" w:rsidRPr="00DB47E4">
        <w:rPr>
          <w:sz w:val="22"/>
        </w:rPr>
        <w:t xml:space="preserve">dr. </w:t>
      </w:r>
      <w:r w:rsidR="00EC0437" w:rsidRPr="00DB47E4">
        <w:rPr>
          <w:sz w:val="22"/>
        </w:rPr>
        <w:t>Baláž</w:t>
      </w:r>
      <w:r w:rsidR="002C55CF" w:rsidRPr="00DB47E4">
        <w:rPr>
          <w:sz w:val="22"/>
        </w:rPr>
        <w:t>, Ing. Gebauerová</w:t>
      </w:r>
      <w:r w:rsidR="00081E29" w:rsidRPr="00DB47E4">
        <w:rPr>
          <w:sz w:val="22"/>
        </w:rPr>
        <w:t>, dr. Vlčková</w:t>
      </w:r>
    </w:p>
    <w:p w14:paraId="6FB58623" w14:textId="4A3AC277" w:rsidR="006A116E" w:rsidRPr="00DB47E4" w:rsidRDefault="006A116E" w:rsidP="007340ED">
      <w:pPr>
        <w:spacing w:after="84"/>
        <w:ind w:left="0" w:firstLine="0"/>
        <w:jc w:val="both"/>
        <w:rPr>
          <w:sz w:val="22"/>
        </w:rPr>
      </w:pPr>
      <w:r w:rsidRPr="00DB47E4">
        <w:rPr>
          <w:sz w:val="22"/>
        </w:rPr>
        <w:t>Slovenská OS: doc. Iannaccone Farkašová</w:t>
      </w:r>
      <w:r w:rsidR="00D63828" w:rsidRPr="00DB47E4">
        <w:rPr>
          <w:sz w:val="22"/>
        </w:rPr>
        <w:t xml:space="preserve">, dr. Bajaj, dr. </w:t>
      </w:r>
      <w:r w:rsidR="007D07BA" w:rsidRPr="00DB47E4">
        <w:rPr>
          <w:sz w:val="22"/>
        </w:rPr>
        <w:t>Moravčíková</w:t>
      </w:r>
    </w:p>
    <w:p w14:paraId="79ADA84C" w14:textId="279145DE" w:rsidR="002C55CF" w:rsidRPr="00DB47E4" w:rsidRDefault="002C55CF" w:rsidP="007340ED">
      <w:pPr>
        <w:spacing w:after="84"/>
        <w:ind w:left="0" w:firstLine="0"/>
        <w:jc w:val="both"/>
        <w:rPr>
          <w:sz w:val="22"/>
        </w:rPr>
      </w:pPr>
      <w:r w:rsidRPr="00DB47E4">
        <w:rPr>
          <w:sz w:val="22"/>
        </w:rPr>
        <w:t xml:space="preserve">Omluveni: dr. Řehulka, </w:t>
      </w:r>
      <w:r w:rsidR="009E03AC" w:rsidRPr="00DB47E4">
        <w:rPr>
          <w:sz w:val="22"/>
        </w:rPr>
        <w:t>dr. Vojtíšek, dr. Pohlová Kučerová</w:t>
      </w:r>
      <w:r w:rsidR="00D63828" w:rsidRPr="00DB47E4">
        <w:rPr>
          <w:sz w:val="22"/>
        </w:rPr>
        <w:t>, dr. Vojáček</w:t>
      </w:r>
    </w:p>
    <w:p w14:paraId="0EF6E38B" w14:textId="2C27E775" w:rsidR="009E03AC" w:rsidRPr="00DB47E4" w:rsidRDefault="009E03AC" w:rsidP="009E03AC">
      <w:pPr>
        <w:spacing w:after="0"/>
        <w:ind w:left="0" w:firstLine="0"/>
        <w:jc w:val="both"/>
        <w:rPr>
          <w:sz w:val="22"/>
          <w:szCs w:val="22"/>
        </w:rPr>
      </w:pPr>
    </w:p>
    <w:p w14:paraId="308403EB" w14:textId="77777777" w:rsidR="009E03AC" w:rsidRPr="00DB47E4" w:rsidRDefault="009E03AC" w:rsidP="009E03AC">
      <w:pPr>
        <w:shd w:val="clear" w:color="auto" w:fill="F2F2F2" w:themeFill="background1" w:themeFillShade="F2"/>
        <w:spacing w:after="0"/>
        <w:ind w:left="0" w:firstLine="0"/>
        <w:jc w:val="both"/>
        <w:rPr>
          <w:b/>
          <w:bCs/>
          <w:sz w:val="22"/>
          <w:szCs w:val="22"/>
        </w:rPr>
      </w:pPr>
      <w:r w:rsidRPr="00DB47E4">
        <w:rPr>
          <w:b/>
          <w:bCs/>
          <w:sz w:val="22"/>
          <w:szCs w:val="22"/>
        </w:rPr>
        <w:t>Návrh programu:</w:t>
      </w:r>
    </w:p>
    <w:p w14:paraId="53971F98" w14:textId="77777777" w:rsidR="009E03AC" w:rsidRPr="00DB47E4" w:rsidRDefault="009E03AC" w:rsidP="009E03AC">
      <w:pPr>
        <w:shd w:val="clear" w:color="auto" w:fill="F2F2F2" w:themeFill="background1" w:themeFillShade="F2"/>
        <w:spacing w:after="0"/>
        <w:ind w:left="0" w:firstLine="0"/>
        <w:jc w:val="both"/>
        <w:rPr>
          <w:sz w:val="22"/>
          <w:szCs w:val="22"/>
        </w:rPr>
      </w:pPr>
    </w:p>
    <w:p w14:paraId="67A3E029" w14:textId="77777777" w:rsidR="009E03AC" w:rsidRPr="00DB47E4" w:rsidRDefault="009E03AC" w:rsidP="009E03AC">
      <w:pPr>
        <w:pStyle w:val="Odstavecseseznamem"/>
        <w:numPr>
          <w:ilvl w:val="0"/>
          <w:numId w:val="3"/>
        </w:numPr>
        <w:shd w:val="clear" w:color="auto" w:fill="F2F2F2" w:themeFill="background1" w:themeFillShade="F2"/>
        <w:jc w:val="both"/>
        <w:rPr>
          <w:sz w:val="22"/>
          <w:szCs w:val="22"/>
        </w:rPr>
      </w:pPr>
      <w:r w:rsidRPr="00DB47E4">
        <w:rPr>
          <w:sz w:val="22"/>
          <w:szCs w:val="22"/>
        </w:rPr>
        <w:t>Plán specializačního vzdělávání 2025.</w:t>
      </w:r>
    </w:p>
    <w:p w14:paraId="14DB6BD9" w14:textId="77777777" w:rsidR="009E03AC" w:rsidRPr="00DB47E4" w:rsidRDefault="009E03AC" w:rsidP="009E03AC">
      <w:pPr>
        <w:pStyle w:val="Odstavecseseznamem"/>
        <w:numPr>
          <w:ilvl w:val="0"/>
          <w:numId w:val="3"/>
        </w:numPr>
        <w:shd w:val="clear" w:color="auto" w:fill="F2F2F2" w:themeFill="background1" w:themeFillShade="F2"/>
        <w:jc w:val="both"/>
        <w:rPr>
          <w:sz w:val="22"/>
          <w:szCs w:val="22"/>
        </w:rPr>
      </w:pPr>
      <w:r w:rsidRPr="00DB47E4">
        <w:rPr>
          <w:sz w:val="22"/>
          <w:szCs w:val="22"/>
        </w:rPr>
        <w:t>Plán odborných akcí pro období 2025/26.</w:t>
      </w:r>
    </w:p>
    <w:p w14:paraId="40C52D56" w14:textId="77777777" w:rsidR="009E03AC" w:rsidRPr="00DB47E4" w:rsidRDefault="009E03AC" w:rsidP="009E03AC">
      <w:pPr>
        <w:pStyle w:val="Odstavecseseznamem"/>
        <w:numPr>
          <w:ilvl w:val="0"/>
          <w:numId w:val="3"/>
        </w:numPr>
        <w:shd w:val="clear" w:color="auto" w:fill="F2F2F2" w:themeFill="background1" w:themeFillShade="F2"/>
        <w:jc w:val="both"/>
        <w:rPr>
          <w:sz w:val="22"/>
          <w:szCs w:val="22"/>
        </w:rPr>
      </w:pPr>
      <w:r w:rsidRPr="00DB47E4">
        <w:rPr>
          <w:sz w:val="22"/>
          <w:szCs w:val="22"/>
        </w:rPr>
        <w:t>Standardní operační postupy v soudním lékařství (identifikace, ostrá poranění, plynová embolie...).</w:t>
      </w:r>
    </w:p>
    <w:p w14:paraId="67691D59" w14:textId="77777777" w:rsidR="009E03AC" w:rsidRPr="00DB47E4" w:rsidRDefault="009E03AC" w:rsidP="009E03AC">
      <w:pPr>
        <w:pStyle w:val="Odstavecseseznamem"/>
        <w:numPr>
          <w:ilvl w:val="0"/>
          <w:numId w:val="3"/>
        </w:numPr>
        <w:shd w:val="clear" w:color="auto" w:fill="F2F2F2" w:themeFill="background1" w:themeFillShade="F2"/>
        <w:jc w:val="both"/>
        <w:rPr>
          <w:sz w:val="22"/>
          <w:szCs w:val="22"/>
        </w:rPr>
      </w:pPr>
      <w:r w:rsidRPr="00DB47E4">
        <w:rPr>
          <w:sz w:val="22"/>
          <w:szCs w:val="22"/>
        </w:rPr>
        <w:t>Registrace nových výkonů – postmortem zobrazování.</w:t>
      </w:r>
    </w:p>
    <w:p w14:paraId="4697C8C2" w14:textId="77777777" w:rsidR="009E03AC" w:rsidRPr="00DB47E4" w:rsidRDefault="009E03AC" w:rsidP="009E03AC">
      <w:pPr>
        <w:pStyle w:val="Odstavecseseznamem"/>
        <w:numPr>
          <w:ilvl w:val="0"/>
          <w:numId w:val="3"/>
        </w:numPr>
        <w:shd w:val="clear" w:color="auto" w:fill="F2F2F2" w:themeFill="background1" w:themeFillShade="F2"/>
        <w:spacing w:after="120"/>
        <w:jc w:val="both"/>
        <w:rPr>
          <w:sz w:val="22"/>
          <w:szCs w:val="22"/>
        </w:rPr>
      </w:pPr>
      <w:r w:rsidRPr="00DB47E4">
        <w:rPr>
          <w:sz w:val="22"/>
          <w:szCs w:val="22"/>
        </w:rPr>
        <w:t>Novinky v oboru a miscelanea.</w:t>
      </w:r>
    </w:p>
    <w:p w14:paraId="47FD83C2" w14:textId="77777777" w:rsidR="009E03AC" w:rsidRPr="00DB47E4" w:rsidRDefault="009E03AC" w:rsidP="009E03AC">
      <w:pPr>
        <w:spacing w:before="120" w:after="0"/>
        <w:ind w:left="0" w:firstLine="0"/>
        <w:jc w:val="both"/>
        <w:rPr>
          <w:sz w:val="22"/>
          <w:szCs w:val="22"/>
        </w:rPr>
      </w:pPr>
    </w:p>
    <w:p w14:paraId="63B475AD" w14:textId="77777777" w:rsidR="009E03AC" w:rsidRPr="00DB47E4" w:rsidRDefault="009E03AC" w:rsidP="009E03AC">
      <w:pPr>
        <w:numPr>
          <w:ilvl w:val="0"/>
          <w:numId w:val="1"/>
        </w:numPr>
        <w:spacing w:after="240"/>
        <w:ind w:hanging="340"/>
        <w:jc w:val="both"/>
        <w:rPr>
          <w:b/>
          <w:bCs/>
          <w:sz w:val="22"/>
          <w:szCs w:val="22"/>
        </w:rPr>
      </w:pPr>
      <w:r w:rsidRPr="00DB47E4">
        <w:rPr>
          <w:b/>
          <w:bCs/>
          <w:sz w:val="22"/>
          <w:szCs w:val="22"/>
        </w:rPr>
        <w:t xml:space="preserve">Plán specializačního vzdělávání pro rok 2025 </w:t>
      </w:r>
      <w:r w:rsidRPr="00DB47E4">
        <w:rPr>
          <w:sz w:val="22"/>
          <w:szCs w:val="22"/>
        </w:rPr>
        <w:t>(+ porada SOR):</w:t>
      </w:r>
    </w:p>
    <w:p w14:paraId="1D1363A3" w14:textId="77777777" w:rsidR="009E03AC" w:rsidRPr="00DB47E4" w:rsidRDefault="009E03AC" w:rsidP="009E03AC">
      <w:pPr>
        <w:spacing w:after="120"/>
        <w:ind w:left="0" w:firstLine="0"/>
        <w:jc w:val="both"/>
        <w:rPr>
          <w:b/>
          <w:bCs/>
          <w:sz w:val="22"/>
          <w:szCs w:val="22"/>
        </w:rPr>
      </w:pPr>
      <w:r w:rsidRPr="00DB47E4">
        <w:rPr>
          <w:b/>
          <w:bCs/>
          <w:sz w:val="22"/>
          <w:szCs w:val="22"/>
        </w:rPr>
        <w:t>Termíny atestačních zkoušek (2025)</w:t>
      </w:r>
      <w:r w:rsidRPr="00DB47E4">
        <w:rPr>
          <w:sz w:val="22"/>
          <w:szCs w:val="22"/>
        </w:rPr>
        <w:t>:</w:t>
      </w:r>
      <w:r w:rsidRPr="00DB47E4">
        <w:rPr>
          <w:b/>
          <w:bCs/>
          <w:sz w:val="22"/>
          <w:szCs w:val="22"/>
        </w:rPr>
        <w:t xml:space="preserve"> </w:t>
      </w:r>
    </w:p>
    <w:p w14:paraId="0BE22C60" w14:textId="77777777" w:rsidR="009E03AC" w:rsidRPr="00DB47E4" w:rsidRDefault="009E03AC" w:rsidP="009E03AC">
      <w:pPr>
        <w:spacing w:after="120"/>
        <w:ind w:left="0" w:firstLine="0"/>
        <w:jc w:val="both"/>
        <w:rPr>
          <w:i/>
          <w:iCs/>
          <w:sz w:val="22"/>
          <w:szCs w:val="22"/>
        </w:rPr>
      </w:pPr>
      <w:r w:rsidRPr="00DB47E4">
        <w:rPr>
          <w:i/>
          <w:iCs/>
          <w:sz w:val="22"/>
          <w:szCs w:val="22"/>
        </w:rPr>
        <w:t xml:space="preserve">Soudní toxikologie: </w:t>
      </w:r>
    </w:p>
    <w:p w14:paraId="7ECD0F46" w14:textId="116A0F56" w:rsidR="009E03AC" w:rsidRPr="00DB47E4" w:rsidRDefault="009E03AC" w:rsidP="009E03AC">
      <w:pPr>
        <w:spacing w:after="120"/>
        <w:ind w:left="0" w:firstLine="0"/>
        <w:jc w:val="both"/>
        <w:rPr>
          <w:sz w:val="22"/>
          <w:szCs w:val="22"/>
        </w:rPr>
      </w:pPr>
      <w:r w:rsidRPr="00DB47E4">
        <w:rPr>
          <w:b/>
          <w:bCs/>
          <w:sz w:val="22"/>
          <w:szCs w:val="22"/>
        </w:rPr>
        <w:t>2025</w:t>
      </w:r>
      <w:r w:rsidRPr="00DB47E4">
        <w:rPr>
          <w:sz w:val="22"/>
          <w:szCs w:val="22"/>
        </w:rPr>
        <w:t>: 21. května</w:t>
      </w:r>
      <w:r w:rsidR="00EC151E" w:rsidRPr="00DB47E4">
        <w:rPr>
          <w:sz w:val="22"/>
          <w:szCs w:val="22"/>
        </w:rPr>
        <w:t xml:space="preserve"> (není nikdo přihlášen)</w:t>
      </w:r>
      <w:r w:rsidRPr="00DB47E4">
        <w:rPr>
          <w:sz w:val="22"/>
          <w:szCs w:val="22"/>
        </w:rPr>
        <w:t>, 9. prosince (ÚSL Olomouc)</w:t>
      </w:r>
    </w:p>
    <w:p w14:paraId="2CDB115D" w14:textId="267AB532" w:rsidR="00EC151E" w:rsidRPr="00DB47E4" w:rsidRDefault="00EC151E" w:rsidP="009E03AC">
      <w:pPr>
        <w:spacing w:after="120"/>
        <w:ind w:left="0" w:firstLine="0"/>
        <w:jc w:val="both"/>
        <w:rPr>
          <w:sz w:val="22"/>
          <w:szCs w:val="22"/>
        </w:rPr>
      </w:pPr>
      <w:r w:rsidRPr="00DB47E4">
        <w:rPr>
          <w:sz w:val="22"/>
          <w:szCs w:val="22"/>
        </w:rPr>
        <w:t xml:space="preserve">Informuje prof. </w:t>
      </w:r>
      <w:r w:rsidR="00FE1875" w:rsidRPr="00DB47E4">
        <w:rPr>
          <w:sz w:val="22"/>
          <w:szCs w:val="22"/>
        </w:rPr>
        <w:t>Hejna</w:t>
      </w:r>
      <w:r w:rsidR="00EC0437" w:rsidRPr="00DB47E4">
        <w:rPr>
          <w:sz w:val="22"/>
          <w:szCs w:val="22"/>
        </w:rPr>
        <w:t xml:space="preserve"> – </w:t>
      </w:r>
      <w:r w:rsidR="00FE1875" w:rsidRPr="00DB47E4">
        <w:rPr>
          <w:sz w:val="22"/>
          <w:szCs w:val="22"/>
        </w:rPr>
        <w:t>o</w:t>
      </w:r>
      <w:r w:rsidRPr="00DB47E4">
        <w:rPr>
          <w:sz w:val="22"/>
          <w:szCs w:val="22"/>
        </w:rPr>
        <w:t xml:space="preserve">d jara 2026 končí </w:t>
      </w:r>
      <w:r w:rsidR="007D07BA" w:rsidRPr="00DB47E4">
        <w:rPr>
          <w:sz w:val="22"/>
          <w:szCs w:val="22"/>
        </w:rPr>
        <w:t xml:space="preserve">akreditace </w:t>
      </w:r>
      <w:r w:rsidRPr="00DB47E4">
        <w:rPr>
          <w:sz w:val="22"/>
          <w:szCs w:val="22"/>
        </w:rPr>
        <w:t>vzdělávací</w:t>
      </w:r>
      <w:r w:rsidR="007D07BA" w:rsidRPr="00DB47E4">
        <w:rPr>
          <w:sz w:val="22"/>
          <w:szCs w:val="22"/>
        </w:rPr>
        <w:t>ho</w:t>
      </w:r>
      <w:r w:rsidRPr="00DB47E4">
        <w:rPr>
          <w:sz w:val="22"/>
          <w:szCs w:val="22"/>
        </w:rPr>
        <w:t xml:space="preserve"> program</w:t>
      </w:r>
      <w:r w:rsidR="007D07BA" w:rsidRPr="00DB47E4">
        <w:rPr>
          <w:sz w:val="22"/>
          <w:szCs w:val="22"/>
        </w:rPr>
        <w:t>u</w:t>
      </w:r>
      <w:r w:rsidRPr="00DB47E4">
        <w:rPr>
          <w:sz w:val="22"/>
          <w:szCs w:val="22"/>
        </w:rPr>
        <w:t xml:space="preserve"> </w:t>
      </w:r>
      <w:r w:rsidR="004E7EB0" w:rsidRPr="00DB47E4">
        <w:rPr>
          <w:sz w:val="22"/>
          <w:szCs w:val="22"/>
        </w:rPr>
        <w:t xml:space="preserve">v oboru </w:t>
      </w:r>
      <w:r w:rsidRPr="00DB47E4">
        <w:rPr>
          <w:sz w:val="22"/>
          <w:szCs w:val="22"/>
        </w:rPr>
        <w:t>toxikologie na IPVZ</w:t>
      </w:r>
      <w:r w:rsidR="00FE1875" w:rsidRPr="00DB47E4">
        <w:rPr>
          <w:sz w:val="22"/>
          <w:szCs w:val="22"/>
        </w:rPr>
        <w:t xml:space="preserve">, budou rozeslány informace toxikologům, doc. Ondra doplňuje </w:t>
      </w:r>
      <w:r w:rsidR="00EC0437" w:rsidRPr="00DB47E4">
        <w:rPr>
          <w:sz w:val="22"/>
          <w:szCs w:val="22"/>
        </w:rPr>
        <w:t>návrhy</w:t>
      </w:r>
      <w:r w:rsidR="00FE1875" w:rsidRPr="00DB47E4">
        <w:rPr>
          <w:sz w:val="22"/>
          <w:szCs w:val="22"/>
        </w:rPr>
        <w:t xml:space="preserve"> možných změn (aktualizace literatury, </w:t>
      </w:r>
      <w:r w:rsidR="007D07BA" w:rsidRPr="00DB47E4">
        <w:rPr>
          <w:sz w:val="22"/>
          <w:szCs w:val="22"/>
        </w:rPr>
        <w:t xml:space="preserve">instrumentálních metod </w:t>
      </w:r>
      <w:r w:rsidR="00FE1875" w:rsidRPr="00DB47E4">
        <w:rPr>
          <w:sz w:val="22"/>
          <w:szCs w:val="22"/>
        </w:rPr>
        <w:t>apod.)</w:t>
      </w:r>
      <w:r w:rsidR="00EC0437" w:rsidRPr="00DB47E4">
        <w:rPr>
          <w:sz w:val="22"/>
          <w:szCs w:val="22"/>
        </w:rPr>
        <w:t>.</w:t>
      </w:r>
    </w:p>
    <w:p w14:paraId="1BCFFDAC" w14:textId="77777777" w:rsidR="009E03AC" w:rsidRPr="00DB47E4" w:rsidRDefault="009E03AC" w:rsidP="009E03AC">
      <w:pPr>
        <w:spacing w:after="0"/>
        <w:ind w:left="0" w:firstLine="0"/>
        <w:jc w:val="both"/>
        <w:rPr>
          <w:sz w:val="22"/>
          <w:szCs w:val="22"/>
        </w:rPr>
      </w:pPr>
    </w:p>
    <w:p w14:paraId="15437219" w14:textId="77777777" w:rsidR="009E03AC" w:rsidRPr="00DB47E4" w:rsidRDefault="009E03AC" w:rsidP="009E03AC">
      <w:pPr>
        <w:spacing w:after="120"/>
        <w:ind w:left="0" w:firstLine="0"/>
        <w:jc w:val="both"/>
        <w:rPr>
          <w:i/>
          <w:iCs/>
          <w:sz w:val="22"/>
          <w:szCs w:val="22"/>
        </w:rPr>
      </w:pPr>
      <w:r w:rsidRPr="00DB47E4">
        <w:rPr>
          <w:i/>
          <w:iCs/>
          <w:sz w:val="22"/>
          <w:szCs w:val="22"/>
        </w:rPr>
        <w:t xml:space="preserve">Soudní lékařství: </w:t>
      </w:r>
    </w:p>
    <w:p w14:paraId="577CEEEA" w14:textId="4FE4FA0B" w:rsidR="009E03AC" w:rsidRPr="00DB47E4" w:rsidRDefault="009E03AC" w:rsidP="009E03AC">
      <w:pPr>
        <w:spacing w:after="0"/>
        <w:jc w:val="both"/>
        <w:rPr>
          <w:sz w:val="22"/>
          <w:szCs w:val="22"/>
        </w:rPr>
      </w:pPr>
      <w:r w:rsidRPr="00DB47E4">
        <w:rPr>
          <w:b/>
          <w:bCs/>
          <w:sz w:val="22"/>
          <w:szCs w:val="22"/>
        </w:rPr>
        <w:t>2025</w:t>
      </w:r>
      <w:r w:rsidRPr="00DB47E4">
        <w:rPr>
          <w:sz w:val="22"/>
          <w:szCs w:val="22"/>
        </w:rPr>
        <w:t>:</w:t>
      </w:r>
      <w:r w:rsidRPr="00DB47E4">
        <w:rPr>
          <w:b/>
          <w:bCs/>
          <w:sz w:val="22"/>
          <w:szCs w:val="22"/>
        </w:rPr>
        <w:t xml:space="preserve"> </w:t>
      </w:r>
      <w:r w:rsidRPr="00DB47E4">
        <w:rPr>
          <w:sz w:val="22"/>
          <w:szCs w:val="22"/>
        </w:rPr>
        <w:t>2. prosince (ÚSL Olomouc) + 7. dubna (ÚSL 1. LF UK</w:t>
      </w:r>
      <w:r w:rsidR="00FE1875" w:rsidRPr="00DB47E4">
        <w:rPr>
          <w:sz w:val="22"/>
          <w:szCs w:val="22"/>
        </w:rPr>
        <w:t xml:space="preserve">, </w:t>
      </w:r>
      <w:r w:rsidR="00EC0437" w:rsidRPr="00DB47E4">
        <w:rPr>
          <w:sz w:val="22"/>
          <w:szCs w:val="22"/>
        </w:rPr>
        <w:t xml:space="preserve">3 atestanti, </w:t>
      </w:r>
      <w:r w:rsidR="00FE1875" w:rsidRPr="00DB47E4">
        <w:rPr>
          <w:sz w:val="22"/>
          <w:szCs w:val="22"/>
        </w:rPr>
        <w:t>proběhlo úspěšně</w:t>
      </w:r>
      <w:r w:rsidRPr="00DB47E4">
        <w:rPr>
          <w:sz w:val="22"/>
          <w:szCs w:val="22"/>
        </w:rPr>
        <w:t>)</w:t>
      </w:r>
    </w:p>
    <w:p w14:paraId="6EE66BEF" w14:textId="77777777" w:rsidR="009E03AC" w:rsidRPr="00DB47E4" w:rsidRDefault="009E03AC" w:rsidP="009E03AC">
      <w:pPr>
        <w:spacing w:after="120"/>
        <w:ind w:left="0" w:firstLine="0"/>
        <w:jc w:val="both"/>
        <w:rPr>
          <w:sz w:val="22"/>
          <w:szCs w:val="22"/>
        </w:rPr>
      </w:pPr>
    </w:p>
    <w:p w14:paraId="18C7A35E" w14:textId="77777777" w:rsidR="009E03AC" w:rsidRPr="00DB47E4" w:rsidRDefault="009E03AC" w:rsidP="009E03AC">
      <w:pPr>
        <w:spacing w:after="120"/>
        <w:ind w:left="0" w:firstLine="0"/>
        <w:jc w:val="both"/>
        <w:rPr>
          <w:b/>
          <w:bCs/>
          <w:sz w:val="22"/>
          <w:szCs w:val="22"/>
        </w:rPr>
      </w:pPr>
      <w:r w:rsidRPr="00DB47E4">
        <w:rPr>
          <w:b/>
          <w:bCs/>
          <w:sz w:val="22"/>
          <w:szCs w:val="22"/>
        </w:rPr>
        <w:t>Předatestační specializační kurzy (2025)</w:t>
      </w:r>
      <w:r w:rsidRPr="00DB47E4">
        <w:rPr>
          <w:sz w:val="22"/>
          <w:szCs w:val="22"/>
        </w:rPr>
        <w:t xml:space="preserve">: </w:t>
      </w:r>
    </w:p>
    <w:p w14:paraId="3DD30439" w14:textId="77777777" w:rsidR="009E03AC" w:rsidRPr="00DB47E4" w:rsidRDefault="009E03AC" w:rsidP="009E03AC">
      <w:pPr>
        <w:spacing w:after="0"/>
        <w:ind w:left="0" w:firstLine="0"/>
        <w:jc w:val="both"/>
        <w:rPr>
          <w:sz w:val="22"/>
          <w:szCs w:val="22"/>
        </w:rPr>
      </w:pPr>
      <w:r w:rsidRPr="00DB47E4">
        <w:rPr>
          <w:sz w:val="22"/>
          <w:szCs w:val="22"/>
        </w:rPr>
        <w:t xml:space="preserve">I: ÚSL LF MU Brno: 10. až 21. března </w:t>
      </w:r>
    </w:p>
    <w:p w14:paraId="6355C596" w14:textId="1E59670B" w:rsidR="009E03AC" w:rsidRPr="00DB47E4" w:rsidRDefault="009E03AC" w:rsidP="009E03AC">
      <w:pPr>
        <w:spacing w:after="0"/>
        <w:ind w:left="0" w:firstLine="0"/>
        <w:jc w:val="both"/>
        <w:rPr>
          <w:sz w:val="22"/>
          <w:szCs w:val="22"/>
        </w:rPr>
      </w:pPr>
      <w:r w:rsidRPr="00DB47E4">
        <w:rPr>
          <w:sz w:val="22"/>
          <w:szCs w:val="22"/>
        </w:rPr>
        <w:t>II: ÚSL HK: 14. až 25. července</w:t>
      </w:r>
      <w:r w:rsidR="00FE1875" w:rsidRPr="00DB47E4">
        <w:rPr>
          <w:sz w:val="22"/>
          <w:szCs w:val="22"/>
        </w:rPr>
        <w:t xml:space="preserve"> </w:t>
      </w:r>
    </w:p>
    <w:p w14:paraId="6C8A0540" w14:textId="77777777" w:rsidR="009E03AC" w:rsidRPr="00DB47E4" w:rsidRDefault="009E03AC" w:rsidP="009E03AC">
      <w:pPr>
        <w:spacing w:after="0"/>
        <w:ind w:left="0" w:firstLine="0"/>
        <w:jc w:val="both"/>
        <w:rPr>
          <w:sz w:val="22"/>
          <w:szCs w:val="22"/>
        </w:rPr>
      </w:pPr>
      <w:r w:rsidRPr="00DB47E4">
        <w:rPr>
          <w:sz w:val="22"/>
          <w:szCs w:val="22"/>
        </w:rPr>
        <w:t xml:space="preserve">III: ÚSL 2. LF UK: 22. až 26. září </w:t>
      </w:r>
    </w:p>
    <w:p w14:paraId="05F84876" w14:textId="77777777" w:rsidR="009E03AC" w:rsidRPr="00DB47E4" w:rsidRDefault="009E03AC" w:rsidP="009E03AC">
      <w:pPr>
        <w:spacing w:after="0"/>
        <w:ind w:left="0" w:firstLine="0"/>
        <w:jc w:val="both"/>
        <w:rPr>
          <w:sz w:val="22"/>
          <w:szCs w:val="22"/>
        </w:rPr>
      </w:pPr>
      <w:r w:rsidRPr="00DB47E4">
        <w:rPr>
          <w:sz w:val="22"/>
          <w:szCs w:val="22"/>
        </w:rPr>
        <w:t>IV: ÚSL Olomouc: 3. až 7. listopadu</w:t>
      </w:r>
    </w:p>
    <w:p w14:paraId="21009309" w14:textId="6E56E2FD" w:rsidR="009E03AC" w:rsidRPr="00DB47E4" w:rsidRDefault="009E03AC" w:rsidP="009E03AC">
      <w:pPr>
        <w:spacing w:after="0"/>
        <w:ind w:left="0" w:firstLine="0"/>
        <w:jc w:val="both"/>
        <w:rPr>
          <w:sz w:val="22"/>
          <w:szCs w:val="22"/>
        </w:rPr>
      </w:pPr>
    </w:p>
    <w:p w14:paraId="164EF701" w14:textId="4A6FC425" w:rsidR="00FE1875" w:rsidRPr="00DB47E4" w:rsidRDefault="00EC0437" w:rsidP="009E03AC">
      <w:pPr>
        <w:spacing w:after="0"/>
        <w:ind w:left="0" w:firstLine="0"/>
        <w:jc w:val="both"/>
        <w:rPr>
          <w:sz w:val="22"/>
          <w:szCs w:val="22"/>
        </w:rPr>
      </w:pPr>
      <w:r w:rsidRPr="00DB47E4">
        <w:rPr>
          <w:sz w:val="22"/>
          <w:szCs w:val="22"/>
        </w:rPr>
        <w:lastRenderedPageBreak/>
        <w:t>Možné zapojení ostravského pracoviště do předatestačních kurzů.</w:t>
      </w:r>
    </w:p>
    <w:p w14:paraId="5CE9330F" w14:textId="77777777" w:rsidR="00FE1875" w:rsidRPr="00DB47E4" w:rsidRDefault="00FE1875" w:rsidP="009E03AC">
      <w:pPr>
        <w:spacing w:after="0"/>
        <w:ind w:left="0" w:firstLine="0"/>
        <w:jc w:val="both"/>
        <w:rPr>
          <w:sz w:val="22"/>
          <w:szCs w:val="22"/>
        </w:rPr>
      </w:pPr>
    </w:p>
    <w:p w14:paraId="2E1594A4" w14:textId="77777777" w:rsidR="009E03AC" w:rsidRPr="00DB47E4" w:rsidRDefault="009E03AC" w:rsidP="009E03AC">
      <w:pPr>
        <w:spacing w:after="120"/>
        <w:ind w:left="0" w:firstLine="0"/>
        <w:jc w:val="both"/>
        <w:rPr>
          <w:b/>
          <w:bCs/>
          <w:sz w:val="22"/>
          <w:szCs w:val="22"/>
        </w:rPr>
      </w:pPr>
      <w:r w:rsidRPr="00DB47E4">
        <w:rPr>
          <w:b/>
          <w:bCs/>
          <w:sz w:val="22"/>
          <w:szCs w:val="22"/>
        </w:rPr>
        <w:t>Předatestační specializační kurzy – toxikologie (2025)</w:t>
      </w:r>
      <w:r w:rsidRPr="00DB47E4">
        <w:rPr>
          <w:sz w:val="22"/>
          <w:szCs w:val="22"/>
        </w:rPr>
        <w:t xml:space="preserve">: </w:t>
      </w:r>
    </w:p>
    <w:p w14:paraId="0CF41F4A" w14:textId="77777777" w:rsidR="009E03AC" w:rsidRPr="00DB47E4" w:rsidRDefault="009E03AC" w:rsidP="009E03AC">
      <w:pPr>
        <w:spacing w:after="0"/>
        <w:ind w:left="0" w:firstLine="0"/>
        <w:jc w:val="both"/>
        <w:rPr>
          <w:sz w:val="22"/>
          <w:szCs w:val="22"/>
        </w:rPr>
      </w:pPr>
      <w:r w:rsidRPr="00DB47E4">
        <w:rPr>
          <w:sz w:val="22"/>
          <w:szCs w:val="22"/>
        </w:rPr>
        <w:t xml:space="preserve">ÚSL Ostrava: 2. až 6. června </w:t>
      </w:r>
    </w:p>
    <w:p w14:paraId="0C6106D8" w14:textId="77777777" w:rsidR="009E03AC" w:rsidRPr="00DB47E4" w:rsidRDefault="009E03AC" w:rsidP="009E03AC">
      <w:pPr>
        <w:spacing w:after="0"/>
        <w:ind w:left="0" w:firstLine="0"/>
        <w:jc w:val="both"/>
        <w:rPr>
          <w:sz w:val="22"/>
          <w:szCs w:val="22"/>
        </w:rPr>
      </w:pPr>
    </w:p>
    <w:p w14:paraId="01503F59" w14:textId="77777777" w:rsidR="009E03AC" w:rsidRPr="00DB47E4" w:rsidRDefault="009E03AC" w:rsidP="009E03AC">
      <w:pPr>
        <w:spacing w:after="120"/>
        <w:ind w:left="0" w:firstLine="0"/>
        <w:jc w:val="both"/>
        <w:rPr>
          <w:sz w:val="22"/>
          <w:szCs w:val="22"/>
        </w:rPr>
      </w:pPr>
      <w:r w:rsidRPr="00DB47E4">
        <w:rPr>
          <w:b/>
          <w:bCs/>
          <w:sz w:val="22"/>
          <w:szCs w:val="22"/>
        </w:rPr>
        <w:t>Specializační kurz Soudní lékařství (2025)</w:t>
      </w:r>
      <w:r w:rsidRPr="00DB47E4">
        <w:rPr>
          <w:sz w:val="22"/>
          <w:szCs w:val="22"/>
        </w:rPr>
        <w:t xml:space="preserve">: </w:t>
      </w:r>
    </w:p>
    <w:p w14:paraId="7E9AF99E" w14:textId="77777777" w:rsidR="009E03AC" w:rsidRPr="00DB47E4" w:rsidRDefault="009E03AC" w:rsidP="009E03AC">
      <w:pPr>
        <w:spacing w:after="0"/>
        <w:ind w:left="0" w:firstLine="0"/>
        <w:jc w:val="both"/>
        <w:rPr>
          <w:sz w:val="22"/>
          <w:szCs w:val="22"/>
        </w:rPr>
      </w:pPr>
      <w:r w:rsidRPr="00DB47E4">
        <w:rPr>
          <w:sz w:val="22"/>
          <w:szCs w:val="22"/>
        </w:rPr>
        <w:t xml:space="preserve">1. LF UK: 2. až 6. června </w:t>
      </w:r>
    </w:p>
    <w:p w14:paraId="1A671CC3" w14:textId="77777777" w:rsidR="009E03AC" w:rsidRPr="00DB47E4" w:rsidRDefault="009E03AC" w:rsidP="009E03AC">
      <w:pPr>
        <w:spacing w:after="0"/>
        <w:ind w:left="0" w:firstLine="0"/>
        <w:jc w:val="both"/>
        <w:rPr>
          <w:b/>
          <w:bCs/>
          <w:sz w:val="22"/>
          <w:szCs w:val="22"/>
        </w:rPr>
      </w:pPr>
    </w:p>
    <w:p w14:paraId="00C71553" w14:textId="77777777" w:rsidR="009E03AC" w:rsidRPr="00DB47E4" w:rsidRDefault="009E03AC" w:rsidP="009E03AC">
      <w:pPr>
        <w:numPr>
          <w:ilvl w:val="0"/>
          <w:numId w:val="1"/>
        </w:numPr>
        <w:spacing w:after="240"/>
        <w:ind w:hanging="340"/>
        <w:jc w:val="both"/>
        <w:rPr>
          <w:b/>
          <w:bCs/>
          <w:sz w:val="22"/>
          <w:szCs w:val="22"/>
        </w:rPr>
      </w:pPr>
      <w:r w:rsidRPr="00DB47E4">
        <w:rPr>
          <w:b/>
          <w:bCs/>
          <w:sz w:val="22"/>
          <w:szCs w:val="22"/>
        </w:rPr>
        <w:t>Plán odborných akcí pro období 2025/26:</w:t>
      </w:r>
    </w:p>
    <w:p w14:paraId="7089B245" w14:textId="3F3F2DF8" w:rsidR="009E03AC" w:rsidRPr="00DB47E4" w:rsidRDefault="009E03AC" w:rsidP="009E03AC">
      <w:pPr>
        <w:jc w:val="both"/>
        <w:rPr>
          <w:sz w:val="22"/>
          <w:szCs w:val="22"/>
        </w:rPr>
      </w:pPr>
      <w:r w:rsidRPr="00DB47E4">
        <w:rPr>
          <w:b/>
          <w:bCs/>
          <w:sz w:val="22"/>
          <w:szCs w:val="22"/>
        </w:rPr>
        <w:t>2025</w:t>
      </w:r>
      <w:r w:rsidRPr="00DB47E4">
        <w:rPr>
          <w:sz w:val="22"/>
          <w:szCs w:val="22"/>
        </w:rPr>
        <w:t>: 30th International Meeting on Forensic Medicine Alpe–Adria–Pannonia (21. až 24. května),  54. Krsekova súdnolekárska konferencia (18. až 20. června), Postmortem vyšetřování náhlé srdeční smrti (12. září), Dopravní úrazovost, znalectví a forenzní vědy Mikulov (18. až 19. září), XXXII. Ostravské dny forenzních věd (8. až 10. října</w:t>
      </w:r>
      <w:r w:rsidR="0064154F" w:rsidRPr="00DB47E4">
        <w:rPr>
          <w:sz w:val="22"/>
          <w:szCs w:val="22"/>
        </w:rPr>
        <w:t xml:space="preserve">, </w:t>
      </w:r>
      <w:r w:rsidR="00FC3567" w:rsidRPr="00DB47E4">
        <w:rPr>
          <w:sz w:val="22"/>
          <w:szCs w:val="22"/>
        </w:rPr>
        <w:t>probíhá výběrové řízení na místo konání</w:t>
      </w:r>
      <w:r w:rsidRPr="00DB47E4">
        <w:rPr>
          <w:sz w:val="22"/>
          <w:szCs w:val="22"/>
        </w:rPr>
        <w:t>), IPVZ Určování doby smrti (24. až 25. listopadu</w:t>
      </w:r>
      <w:r w:rsidR="007D07BA" w:rsidRPr="00DB47E4">
        <w:rPr>
          <w:sz w:val="22"/>
          <w:szCs w:val="22"/>
        </w:rPr>
        <w:t>, hotel ILF</w:t>
      </w:r>
      <w:r w:rsidRPr="00DB47E4">
        <w:rPr>
          <w:sz w:val="22"/>
          <w:szCs w:val="22"/>
        </w:rPr>
        <w:t>).</w:t>
      </w:r>
    </w:p>
    <w:p w14:paraId="6D88E5D8" w14:textId="77777777" w:rsidR="009E03AC" w:rsidRPr="00DB47E4" w:rsidRDefault="009E03AC" w:rsidP="009E03AC">
      <w:pPr>
        <w:ind w:left="0" w:firstLine="0"/>
        <w:jc w:val="both"/>
        <w:rPr>
          <w:sz w:val="22"/>
          <w:szCs w:val="22"/>
        </w:rPr>
      </w:pPr>
    </w:p>
    <w:p w14:paraId="37E680B0" w14:textId="2D274A11" w:rsidR="009E03AC" w:rsidRPr="00DB47E4" w:rsidRDefault="009E03AC" w:rsidP="009E03AC">
      <w:pPr>
        <w:numPr>
          <w:ilvl w:val="0"/>
          <w:numId w:val="1"/>
        </w:numPr>
        <w:ind w:hanging="340"/>
        <w:jc w:val="both"/>
        <w:rPr>
          <w:sz w:val="22"/>
          <w:szCs w:val="22"/>
        </w:rPr>
      </w:pPr>
      <w:r w:rsidRPr="00DB47E4">
        <w:rPr>
          <w:b/>
          <w:bCs/>
          <w:sz w:val="22"/>
          <w:szCs w:val="22"/>
        </w:rPr>
        <w:t>Standardní operační postupy v soudním lékařství</w:t>
      </w:r>
      <w:r w:rsidRPr="00DB47E4">
        <w:rPr>
          <w:sz w:val="22"/>
          <w:szCs w:val="22"/>
        </w:rPr>
        <w:t>: tvorba dalších apendixů.</w:t>
      </w:r>
    </w:p>
    <w:p w14:paraId="1B7F6732" w14:textId="77777777" w:rsidR="00FC3567" w:rsidRPr="00DB47E4" w:rsidRDefault="00FC3567" w:rsidP="00FC3567">
      <w:pPr>
        <w:ind w:left="0" w:firstLine="0"/>
        <w:jc w:val="both"/>
        <w:rPr>
          <w:b/>
          <w:bCs/>
          <w:sz w:val="22"/>
          <w:szCs w:val="22"/>
        </w:rPr>
      </w:pPr>
    </w:p>
    <w:p w14:paraId="5C8C335C" w14:textId="77777777" w:rsidR="00FC3567" w:rsidRPr="00DB47E4" w:rsidRDefault="00FC3567" w:rsidP="00FC3567">
      <w:pPr>
        <w:ind w:left="0" w:firstLine="0"/>
        <w:jc w:val="both"/>
        <w:rPr>
          <w:sz w:val="22"/>
          <w:szCs w:val="22"/>
        </w:rPr>
      </w:pPr>
      <w:r w:rsidRPr="00DB47E4">
        <w:rPr>
          <w:bCs/>
          <w:sz w:val="22"/>
          <w:szCs w:val="22"/>
        </w:rPr>
        <w:t>informuje d</w:t>
      </w:r>
      <w:r w:rsidR="0064154F" w:rsidRPr="00DB47E4">
        <w:rPr>
          <w:bCs/>
          <w:sz w:val="22"/>
          <w:szCs w:val="22"/>
        </w:rPr>
        <w:t>oc</w:t>
      </w:r>
      <w:r w:rsidR="0064154F" w:rsidRPr="00DB47E4">
        <w:rPr>
          <w:sz w:val="22"/>
          <w:szCs w:val="22"/>
        </w:rPr>
        <w:t xml:space="preserve">. Sokol </w:t>
      </w:r>
      <w:r w:rsidR="00D673BE" w:rsidRPr="00DB47E4">
        <w:rPr>
          <w:sz w:val="22"/>
          <w:szCs w:val="22"/>
        </w:rPr>
        <w:t>–</w:t>
      </w:r>
      <w:r w:rsidR="0064154F" w:rsidRPr="00DB47E4">
        <w:rPr>
          <w:sz w:val="22"/>
          <w:szCs w:val="22"/>
        </w:rPr>
        <w:t xml:space="preserve"> </w:t>
      </w:r>
      <w:r w:rsidRPr="00DB47E4">
        <w:rPr>
          <w:sz w:val="22"/>
          <w:szCs w:val="22"/>
        </w:rPr>
        <w:t xml:space="preserve">v </w:t>
      </w:r>
      <w:r w:rsidR="00D673BE" w:rsidRPr="00DB47E4">
        <w:rPr>
          <w:sz w:val="22"/>
          <w:szCs w:val="22"/>
        </w:rPr>
        <w:t>břez</w:t>
      </w:r>
      <w:r w:rsidRPr="00DB47E4">
        <w:rPr>
          <w:sz w:val="22"/>
          <w:szCs w:val="22"/>
        </w:rPr>
        <w:t>nu</w:t>
      </w:r>
      <w:r w:rsidR="00D673BE" w:rsidRPr="00DB47E4">
        <w:rPr>
          <w:sz w:val="22"/>
          <w:szCs w:val="22"/>
        </w:rPr>
        <w:t xml:space="preserve"> 2025 </w:t>
      </w:r>
      <w:r w:rsidRPr="00DB47E4">
        <w:rPr>
          <w:sz w:val="22"/>
          <w:szCs w:val="22"/>
        </w:rPr>
        <w:t xml:space="preserve">proběhlo </w:t>
      </w:r>
      <w:r w:rsidR="00D673BE" w:rsidRPr="00DB47E4">
        <w:rPr>
          <w:sz w:val="22"/>
          <w:szCs w:val="22"/>
        </w:rPr>
        <w:t xml:space="preserve">jednání na </w:t>
      </w:r>
      <w:r w:rsidRPr="00DB47E4">
        <w:rPr>
          <w:sz w:val="22"/>
          <w:szCs w:val="22"/>
        </w:rPr>
        <w:t>Ministerstvu zdravotnictví</w:t>
      </w:r>
      <w:r w:rsidR="00D673BE" w:rsidRPr="00DB47E4">
        <w:rPr>
          <w:sz w:val="22"/>
          <w:szCs w:val="22"/>
        </w:rPr>
        <w:t xml:space="preserve"> ohledně standardů </w:t>
      </w:r>
      <w:r w:rsidRPr="00DB47E4">
        <w:rPr>
          <w:sz w:val="22"/>
          <w:szCs w:val="22"/>
        </w:rPr>
        <w:t>týkajících zejména</w:t>
      </w:r>
      <w:r w:rsidR="00D673BE" w:rsidRPr="00DB47E4">
        <w:rPr>
          <w:sz w:val="22"/>
          <w:szCs w:val="22"/>
        </w:rPr>
        <w:t xml:space="preserve"> léčebn</w:t>
      </w:r>
      <w:r w:rsidRPr="00DB47E4">
        <w:rPr>
          <w:sz w:val="22"/>
          <w:szCs w:val="22"/>
        </w:rPr>
        <w:t>é</w:t>
      </w:r>
      <w:r w:rsidR="00D673BE" w:rsidRPr="00DB47E4">
        <w:rPr>
          <w:sz w:val="22"/>
          <w:szCs w:val="22"/>
        </w:rPr>
        <w:t xml:space="preserve"> péče</w:t>
      </w:r>
      <w:r w:rsidRPr="00DB47E4">
        <w:rPr>
          <w:sz w:val="22"/>
          <w:szCs w:val="22"/>
        </w:rPr>
        <w:t>.</w:t>
      </w:r>
    </w:p>
    <w:p w14:paraId="202CE3F7" w14:textId="77777777" w:rsidR="00FC3567" w:rsidRPr="00DB47E4" w:rsidRDefault="00FC3567" w:rsidP="00FC3567">
      <w:pPr>
        <w:ind w:left="0" w:firstLine="0"/>
        <w:jc w:val="both"/>
        <w:rPr>
          <w:sz w:val="22"/>
          <w:szCs w:val="22"/>
        </w:rPr>
      </w:pPr>
    </w:p>
    <w:p w14:paraId="2F934738" w14:textId="77777777" w:rsidR="00FC3567" w:rsidRPr="00DB47E4" w:rsidRDefault="00FC3567" w:rsidP="00FC3567">
      <w:pPr>
        <w:ind w:left="0" w:firstLine="0"/>
        <w:jc w:val="both"/>
        <w:rPr>
          <w:sz w:val="22"/>
          <w:szCs w:val="22"/>
        </w:rPr>
      </w:pPr>
      <w:r w:rsidRPr="00DB47E4">
        <w:rPr>
          <w:sz w:val="22"/>
          <w:szCs w:val="22"/>
        </w:rPr>
        <w:t>Stav dalších apendixů:</w:t>
      </w:r>
    </w:p>
    <w:p w14:paraId="7C92290B" w14:textId="77777777" w:rsidR="001A7B56" w:rsidRPr="00DB47E4" w:rsidRDefault="00FC3567" w:rsidP="00FC3567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DB47E4">
        <w:rPr>
          <w:sz w:val="22"/>
          <w:szCs w:val="22"/>
        </w:rPr>
        <w:t xml:space="preserve">Identifikace zemřelých osob neznámé totožnosti – doporučeno opětovné rozeslání návrhu apendixu, </w:t>
      </w:r>
      <w:r w:rsidR="00301174" w:rsidRPr="00DB47E4">
        <w:rPr>
          <w:sz w:val="22"/>
          <w:szCs w:val="22"/>
        </w:rPr>
        <w:t xml:space="preserve">do </w:t>
      </w:r>
      <w:r w:rsidR="001A7B56" w:rsidRPr="00DB47E4">
        <w:rPr>
          <w:sz w:val="22"/>
          <w:szCs w:val="22"/>
        </w:rPr>
        <w:t>30.</w:t>
      </w:r>
      <w:r w:rsidR="00301174" w:rsidRPr="00DB47E4">
        <w:rPr>
          <w:sz w:val="22"/>
          <w:szCs w:val="22"/>
        </w:rPr>
        <w:t xml:space="preserve"> června 2025 </w:t>
      </w:r>
      <w:r w:rsidR="001A7B56" w:rsidRPr="00DB47E4">
        <w:rPr>
          <w:sz w:val="22"/>
          <w:szCs w:val="22"/>
        </w:rPr>
        <w:t>zaslat autorům</w:t>
      </w:r>
      <w:r w:rsidR="00301174" w:rsidRPr="00DB47E4">
        <w:rPr>
          <w:sz w:val="22"/>
          <w:szCs w:val="22"/>
        </w:rPr>
        <w:t xml:space="preserve"> připomínky</w:t>
      </w:r>
    </w:p>
    <w:p w14:paraId="4A5D604B" w14:textId="4950669B" w:rsidR="001A7B56" w:rsidRPr="00DB47E4" w:rsidRDefault="001A7B56" w:rsidP="00FC3567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DB47E4">
        <w:rPr>
          <w:sz w:val="22"/>
          <w:szCs w:val="22"/>
        </w:rPr>
        <w:t>Pitvy dětí – informuje doc. Dobiáš, probíhá zpracování apendixu, návrh bude rozeslán do 31.</w:t>
      </w:r>
      <w:r w:rsidR="007D07BA" w:rsidRPr="00DB47E4">
        <w:rPr>
          <w:sz w:val="22"/>
          <w:szCs w:val="22"/>
        </w:rPr>
        <w:t> </w:t>
      </w:r>
      <w:r w:rsidRPr="00DB47E4">
        <w:rPr>
          <w:sz w:val="22"/>
          <w:szCs w:val="22"/>
        </w:rPr>
        <w:t>10. 2025</w:t>
      </w:r>
      <w:r w:rsidR="00301174" w:rsidRPr="00DB47E4">
        <w:rPr>
          <w:sz w:val="22"/>
          <w:szCs w:val="22"/>
        </w:rPr>
        <w:t>)</w:t>
      </w:r>
    </w:p>
    <w:p w14:paraId="575129D1" w14:textId="6175DDB5" w:rsidR="0064154F" w:rsidRPr="00DB47E4" w:rsidRDefault="001A7B56" w:rsidP="00FC3567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DB47E4">
        <w:rPr>
          <w:sz w:val="22"/>
          <w:szCs w:val="22"/>
        </w:rPr>
        <w:t>O</w:t>
      </w:r>
      <w:r w:rsidR="00D673BE" w:rsidRPr="00DB47E4">
        <w:rPr>
          <w:sz w:val="22"/>
          <w:szCs w:val="22"/>
        </w:rPr>
        <w:t>strá poranění</w:t>
      </w:r>
      <w:r w:rsidRPr="00DB47E4">
        <w:rPr>
          <w:sz w:val="22"/>
          <w:szCs w:val="22"/>
        </w:rPr>
        <w:t xml:space="preserve"> – informuje dr. Handlos, probíhá zpracování apendixu, návrh bude rozeslán do </w:t>
      </w:r>
      <w:r w:rsidR="00301174" w:rsidRPr="00DB47E4">
        <w:rPr>
          <w:sz w:val="22"/>
          <w:szCs w:val="22"/>
        </w:rPr>
        <w:t>31.12. 2025</w:t>
      </w:r>
    </w:p>
    <w:p w14:paraId="20E3A519" w14:textId="77777777" w:rsidR="009E03AC" w:rsidRPr="00DB47E4" w:rsidRDefault="009E03AC" w:rsidP="009E03AC">
      <w:pPr>
        <w:spacing w:after="0"/>
        <w:jc w:val="both"/>
        <w:rPr>
          <w:sz w:val="22"/>
          <w:szCs w:val="22"/>
        </w:rPr>
      </w:pPr>
    </w:p>
    <w:p w14:paraId="58417CA8" w14:textId="7FE21E1D" w:rsidR="009E03AC" w:rsidRPr="00DB47E4" w:rsidRDefault="009E03AC" w:rsidP="009E03AC">
      <w:pPr>
        <w:numPr>
          <w:ilvl w:val="0"/>
          <w:numId w:val="1"/>
        </w:numPr>
        <w:ind w:hanging="340"/>
        <w:jc w:val="both"/>
        <w:rPr>
          <w:sz w:val="22"/>
          <w:szCs w:val="22"/>
        </w:rPr>
      </w:pPr>
      <w:r w:rsidRPr="00DB47E4">
        <w:rPr>
          <w:b/>
          <w:bCs/>
          <w:sz w:val="22"/>
          <w:szCs w:val="22"/>
        </w:rPr>
        <w:t>Registrace nových výkonů</w:t>
      </w:r>
      <w:r w:rsidRPr="00DB47E4">
        <w:rPr>
          <w:sz w:val="22"/>
          <w:szCs w:val="22"/>
        </w:rPr>
        <w:t>:</w:t>
      </w:r>
      <w:r w:rsidRPr="00DB47E4">
        <w:rPr>
          <w:b/>
          <w:bCs/>
          <w:sz w:val="22"/>
          <w:szCs w:val="22"/>
        </w:rPr>
        <w:t xml:space="preserve"> </w:t>
      </w:r>
      <w:r w:rsidRPr="00DB47E4">
        <w:rPr>
          <w:sz w:val="22"/>
          <w:szCs w:val="22"/>
        </w:rPr>
        <w:t>postmortem zobrazovací metody (stav věci).</w:t>
      </w:r>
    </w:p>
    <w:p w14:paraId="57800E4A" w14:textId="77777777" w:rsidR="001A7B56" w:rsidRPr="00DB47E4" w:rsidRDefault="001A7B56" w:rsidP="001A7B56">
      <w:pPr>
        <w:ind w:left="0" w:firstLine="0"/>
        <w:jc w:val="both"/>
        <w:rPr>
          <w:b/>
          <w:bCs/>
          <w:sz w:val="22"/>
          <w:szCs w:val="22"/>
        </w:rPr>
      </w:pPr>
    </w:p>
    <w:p w14:paraId="2C226766" w14:textId="6076E8E4" w:rsidR="001A7B56" w:rsidRPr="00DB47E4" w:rsidRDefault="001A7B56" w:rsidP="001A7B56">
      <w:pPr>
        <w:ind w:left="0" w:firstLine="0"/>
        <w:jc w:val="both"/>
        <w:rPr>
          <w:sz w:val="22"/>
          <w:szCs w:val="22"/>
        </w:rPr>
      </w:pPr>
      <w:r w:rsidRPr="00DB47E4">
        <w:rPr>
          <w:bCs/>
          <w:sz w:val="22"/>
          <w:szCs w:val="22"/>
        </w:rPr>
        <w:t>Informuje p</w:t>
      </w:r>
      <w:r w:rsidR="00301174" w:rsidRPr="00DB47E4">
        <w:rPr>
          <w:bCs/>
          <w:sz w:val="22"/>
          <w:szCs w:val="22"/>
        </w:rPr>
        <w:t>rof</w:t>
      </w:r>
      <w:r w:rsidR="00301174" w:rsidRPr="00DB47E4">
        <w:rPr>
          <w:sz w:val="22"/>
          <w:szCs w:val="22"/>
        </w:rPr>
        <w:t xml:space="preserve">. Hejna – </w:t>
      </w:r>
      <w:r w:rsidRPr="00DB47E4">
        <w:rPr>
          <w:sz w:val="22"/>
          <w:szCs w:val="22"/>
        </w:rPr>
        <w:t xml:space="preserve">nutnost pokračovat v registračních aktivitách, v současné době </w:t>
      </w:r>
      <w:r w:rsidR="00301174" w:rsidRPr="00DB47E4">
        <w:rPr>
          <w:sz w:val="22"/>
          <w:szCs w:val="22"/>
        </w:rPr>
        <w:t>pozitivní podpor</w:t>
      </w:r>
      <w:r w:rsidRPr="00DB47E4">
        <w:rPr>
          <w:sz w:val="22"/>
          <w:szCs w:val="22"/>
        </w:rPr>
        <w:t>a</w:t>
      </w:r>
      <w:r w:rsidR="00301174" w:rsidRPr="00DB47E4">
        <w:rPr>
          <w:sz w:val="22"/>
          <w:szCs w:val="22"/>
        </w:rPr>
        <w:t xml:space="preserve"> </w:t>
      </w:r>
      <w:r w:rsidRPr="00DB47E4">
        <w:rPr>
          <w:sz w:val="22"/>
          <w:szCs w:val="22"/>
        </w:rPr>
        <w:t xml:space="preserve">ze strany </w:t>
      </w:r>
      <w:r w:rsidR="00301174" w:rsidRPr="00DB47E4">
        <w:rPr>
          <w:sz w:val="22"/>
          <w:szCs w:val="22"/>
        </w:rPr>
        <w:t>radiologů (doc. Mechl)</w:t>
      </w:r>
      <w:r w:rsidR="002D28F8" w:rsidRPr="00DB47E4">
        <w:rPr>
          <w:sz w:val="22"/>
          <w:szCs w:val="22"/>
        </w:rPr>
        <w:t xml:space="preserve">, </w:t>
      </w:r>
      <w:r w:rsidRPr="00DB47E4">
        <w:rPr>
          <w:sz w:val="22"/>
          <w:szCs w:val="22"/>
        </w:rPr>
        <w:t xml:space="preserve">pro údaje do registračního listu </w:t>
      </w:r>
      <w:r w:rsidR="002D28F8" w:rsidRPr="00DB47E4">
        <w:rPr>
          <w:sz w:val="22"/>
          <w:szCs w:val="22"/>
        </w:rPr>
        <w:t xml:space="preserve">bude nutno probrat s každým </w:t>
      </w:r>
      <w:r w:rsidRPr="00DB47E4">
        <w:rPr>
          <w:sz w:val="22"/>
          <w:szCs w:val="22"/>
        </w:rPr>
        <w:t>soudně lékařským pracovištěm počty prováděných výkonů</w:t>
      </w:r>
      <w:r w:rsidR="007D07BA" w:rsidRPr="00DB47E4">
        <w:rPr>
          <w:sz w:val="22"/>
          <w:szCs w:val="22"/>
        </w:rPr>
        <w:t xml:space="preserve"> včetně jejich plánu</w:t>
      </w:r>
      <w:r w:rsidR="00622A00" w:rsidRPr="00DB47E4">
        <w:rPr>
          <w:sz w:val="22"/>
          <w:szCs w:val="22"/>
        </w:rPr>
        <w:t xml:space="preserve">. </w:t>
      </w:r>
    </w:p>
    <w:p w14:paraId="7D44AE4A" w14:textId="15244A5E" w:rsidR="001A7B56" w:rsidRPr="00DB47E4" w:rsidRDefault="00622A00" w:rsidP="001A7B56">
      <w:pPr>
        <w:ind w:left="0" w:firstLine="0"/>
        <w:jc w:val="both"/>
        <w:rPr>
          <w:sz w:val="22"/>
          <w:szCs w:val="22"/>
        </w:rPr>
      </w:pPr>
      <w:r w:rsidRPr="00DB47E4">
        <w:rPr>
          <w:sz w:val="22"/>
          <w:szCs w:val="22"/>
        </w:rPr>
        <w:t xml:space="preserve">Doc. Ondra </w:t>
      </w:r>
      <w:r w:rsidR="001A7B56" w:rsidRPr="00DB47E4">
        <w:rPr>
          <w:sz w:val="22"/>
          <w:szCs w:val="22"/>
        </w:rPr>
        <w:t>informuje o</w:t>
      </w:r>
      <w:r w:rsidRPr="00DB47E4">
        <w:rPr>
          <w:sz w:val="22"/>
          <w:szCs w:val="22"/>
        </w:rPr>
        <w:t xml:space="preserve"> nepří</w:t>
      </w:r>
      <w:r w:rsidR="00560126" w:rsidRPr="00DB47E4">
        <w:rPr>
          <w:sz w:val="22"/>
          <w:szCs w:val="22"/>
        </w:rPr>
        <w:t>z</w:t>
      </w:r>
      <w:r w:rsidRPr="00DB47E4">
        <w:rPr>
          <w:sz w:val="22"/>
          <w:szCs w:val="22"/>
        </w:rPr>
        <w:t>niv</w:t>
      </w:r>
      <w:r w:rsidR="001A7B56" w:rsidRPr="00DB47E4">
        <w:rPr>
          <w:sz w:val="22"/>
          <w:szCs w:val="22"/>
        </w:rPr>
        <w:t>é</w:t>
      </w:r>
      <w:r w:rsidRPr="00DB47E4">
        <w:rPr>
          <w:sz w:val="22"/>
          <w:szCs w:val="22"/>
        </w:rPr>
        <w:t xml:space="preserve"> situac</w:t>
      </w:r>
      <w:r w:rsidR="009F6791" w:rsidRPr="00DB47E4">
        <w:rPr>
          <w:sz w:val="22"/>
          <w:szCs w:val="22"/>
        </w:rPr>
        <w:t>i</w:t>
      </w:r>
      <w:r w:rsidRPr="00DB47E4">
        <w:rPr>
          <w:sz w:val="22"/>
          <w:szCs w:val="22"/>
        </w:rPr>
        <w:t xml:space="preserve"> při schvalování nových výkonů</w:t>
      </w:r>
      <w:r w:rsidR="009F6791" w:rsidRPr="00DB47E4">
        <w:rPr>
          <w:sz w:val="22"/>
          <w:szCs w:val="22"/>
        </w:rPr>
        <w:t xml:space="preserve"> (problémy ze strany pojišťoven)</w:t>
      </w:r>
      <w:r w:rsidR="001A7B56" w:rsidRPr="00DB47E4">
        <w:rPr>
          <w:sz w:val="22"/>
          <w:szCs w:val="22"/>
        </w:rPr>
        <w:t>.</w:t>
      </w:r>
    </w:p>
    <w:p w14:paraId="0948BA1E" w14:textId="77777777" w:rsidR="009F6791" w:rsidRPr="00DB47E4" w:rsidRDefault="009F6791" w:rsidP="001A7B56">
      <w:pPr>
        <w:ind w:left="0" w:firstLine="0"/>
        <w:jc w:val="both"/>
        <w:rPr>
          <w:sz w:val="22"/>
          <w:szCs w:val="22"/>
        </w:rPr>
      </w:pPr>
    </w:p>
    <w:p w14:paraId="20AA31C7" w14:textId="02F402C5" w:rsidR="00301174" w:rsidRPr="00DB47E4" w:rsidRDefault="001A7B56" w:rsidP="001A7B56">
      <w:pPr>
        <w:ind w:left="0" w:firstLine="0"/>
        <w:jc w:val="both"/>
        <w:rPr>
          <w:sz w:val="22"/>
          <w:szCs w:val="22"/>
        </w:rPr>
      </w:pPr>
      <w:r w:rsidRPr="00DB47E4">
        <w:rPr>
          <w:sz w:val="22"/>
          <w:szCs w:val="22"/>
        </w:rPr>
        <w:t>Do</w:t>
      </w:r>
      <w:r w:rsidR="00D12750" w:rsidRPr="00DB47E4">
        <w:rPr>
          <w:sz w:val="22"/>
          <w:szCs w:val="22"/>
        </w:rPr>
        <w:t xml:space="preserve"> definice</w:t>
      </w:r>
      <w:r w:rsidRPr="00DB47E4">
        <w:rPr>
          <w:sz w:val="22"/>
          <w:szCs w:val="22"/>
        </w:rPr>
        <w:t xml:space="preserve"> výkonu je nutno uvést, že</w:t>
      </w:r>
      <w:r w:rsidR="00D12750" w:rsidRPr="00DB47E4">
        <w:rPr>
          <w:sz w:val="22"/>
          <w:szCs w:val="22"/>
        </w:rPr>
        <w:t xml:space="preserve"> </w:t>
      </w:r>
      <w:r w:rsidR="00445AAF" w:rsidRPr="00DB47E4">
        <w:rPr>
          <w:sz w:val="22"/>
          <w:szCs w:val="22"/>
        </w:rPr>
        <w:t xml:space="preserve">postmortem </w:t>
      </w:r>
      <w:r w:rsidR="00D12750" w:rsidRPr="00DB47E4">
        <w:rPr>
          <w:sz w:val="22"/>
          <w:szCs w:val="22"/>
        </w:rPr>
        <w:t xml:space="preserve">CT </w:t>
      </w:r>
      <w:r w:rsidRPr="00DB47E4">
        <w:rPr>
          <w:sz w:val="22"/>
          <w:szCs w:val="22"/>
        </w:rPr>
        <w:t>vyšetření</w:t>
      </w:r>
      <w:r w:rsidR="00D12750" w:rsidRPr="00DB47E4">
        <w:rPr>
          <w:sz w:val="22"/>
          <w:szCs w:val="22"/>
        </w:rPr>
        <w:t xml:space="preserve"> </w:t>
      </w:r>
      <w:r w:rsidRPr="00DB47E4">
        <w:rPr>
          <w:sz w:val="22"/>
          <w:szCs w:val="22"/>
        </w:rPr>
        <w:t>může být prováděno</w:t>
      </w:r>
      <w:r w:rsidR="00D12750" w:rsidRPr="00DB47E4">
        <w:rPr>
          <w:sz w:val="22"/>
          <w:szCs w:val="22"/>
        </w:rPr>
        <w:t xml:space="preserve"> </w:t>
      </w:r>
      <w:r w:rsidR="00445AAF" w:rsidRPr="00DB47E4">
        <w:rPr>
          <w:sz w:val="22"/>
          <w:szCs w:val="22"/>
        </w:rPr>
        <w:t xml:space="preserve">pouze </w:t>
      </w:r>
      <w:r w:rsidR="00D12750" w:rsidRPr="00DB47E4">
        <w:rPr>
          <w:sz w:val="22"/>
          <w:szCs w:val="22"/>
        </w:rPr>
        <w:t>v souvislosti s</w:t>
      </w:r>
      <w:r w:rsidR="00445AAF" w:rsidRPr="00DB47E4">
        <w:rPr>
          <w:sz w:val="22"/>
          <w:szCs w:val="22"/>
        </w:rPr>
        <w:t> </w:t>
      </w:r>
      <w:r w:rsidR="00D12750" w:rsidRPr="00DB47E4">
        <w:rPr>
          <w:sz w:val="22"/>
          <w:szCs w:val="22"/>
        </w:rPr>
        <w:t>pitvou</w:t>
      </w:r>
      <w:r w:rsidR="00445AAF" w:rsidRPr="00DB47E4">
        <w:rPr>
          <w:sz w:val="22"/>
          <w:szCs w:val="22"/>
        </w:rPr>
        <w:t xml:space="preserve"> (hrozí teoretická možnost proplacení CT vyšetření a stanovení „CT </w:t>
      </w:r>
      <w:r w:rsidR="007D07BA" w:rsidRPr="00DB47E4">
        <w:rPr>
          <w:sz w:val="22"/>
          <w:szCs w:val="22"/>
        </w:rPr>
        <w:t>diagnózy</w:t>
      </w:r>
      <w:r w:rsidR="00445AAF" w:rsidRPr="00DB47E4">
        <w:rPr>
          <w:sz w:val="22"/>
          <w:szCs w:val="22"/>
        </w:rPr>
        <w:t>“ a neproplacení následné pitvy)</w:t>
      </w:r>
      <w:r w:rsidR="00D12750" w:rsidRPr="00DB47E4">
        <w:rPr>
          <w:sz w:val="22"/>
          <w:szCs w:val="22"/>
        </w:rPr>
        <w:t>.</w:t>
      </w:r>
    </w:p>
    <w:p w14:paraId="63582B4C" w14:textId="77777777" w:rsidR="009E03AC" w:rsidRPr="00DB47E4" w:rsidRDefault="009E03AC" w:rsidP="009E03AC">
      <w:pPr>
        <w:ind w:left="0" w:firstLine="0"/>
        <w:jc w:val="both"/>
        <w:rPr>
          <w:sz w:val="22"/>
          <w:szCs w:val="22"/>
        </w:rPr>
      </w:pPr>
    </w:p>
    <w:p w14:paraId="05467A6C" w14:textId="77777777" w:rsidR="00445AAF" w:rsidRPr="00DB47E4" w:rsidRDefault="009E03AC" w:rsidP="009E03AC">
      <w:pPr>
        <w:numPr>
          <w:ilvl w:val="0"/>
          <w:numId w:val="1"/>
        </w:numPr>
        <w:ind w:hanging="340"/>
        <w:jc w:val="both"/>
        <w:rPr>
          <w:sz w:val="22"/>
          <w:szCs w:val="22"/>
        </w:rPr>
      </w:pPr>
      <w:r w:rsidRPr="00DB47E4">
        <w:rPr>
          <w:b/>
          <w:bCs/>
          <w:sz w:val="22"/>
          <w:szCs w:val="22"/>
        </w:rPr>
        <w:t>Novinky v oboru a miscelanea</w:t>
      </w:r>
      <w:r w:rsidRPr="00DB47E4">
        <w:rPr>
          <w:sz w:val="22"/>
          <w:szCs w:val="22"/>
        </w:rPr>
        <w:t>:</w:t>
      </w:r>
      <w:r w:rsidRPr="00DB47E4">
        <w:rPr>
          <w:b/>
          <w:bCs/>
          <w:sz w:val="22"/>
          <w:szCs w:val="22"/>
        </w:rPr>
        <w:t xml:space="preserve"> </w:t>
      </w:r>
    </w:p>
    <w:p w14:paraId="70BF5A1B" w14:textId="39396B3A" w:rsidR="00445AAF" w:rsidRPr="00DB47E4" w:rsidRDefault="00445AAF" w:rsidP="00445AAF">
      <w:pPr>
        <w:ind w:left="0" w:firstLine="0"/>
        <w:jc w:val="both"/>
        <w:rPr>
          <w:b/>
          <w:bCs/>
          <w:sz w:val="22"/>
          <w:szCs w:val="22"/>
        </w:rPr>
      </w:pPr>
    </w:p>
    <w:p w14:paraId="6AD366E9" w14:textId="4A308CC8" w:rsidR="004E7EB0" w:rsidRPr="00DB47E4" w:rsidRDefault="004E7EB0" w:rsidP="00445AAF">
      <w:pPr>
        <w:ind w:left="0" w:firstLine="0"/>
        <w:jc w:val="both"/>
        <w:rPr>
          <w:b/>
          <w:bCs/>
          <w:sz w:val="22"/>
          <w:szCs w:val="22"/>
        </w:rPr>
      </w:pPr>
      <w:r w:rsidRPr="00DB47E4">
        <w:rPr>
          <w:b/>
          <w:sz w:val="22"/>
          <w:szCs w:val="22"/>
        </w:rPr>
        <w:t>Přihlášky nových členů ČSSLaST</w:t>
      </w:r>
    </w:p>
    <w:p w14:paraId="4BCDFF10" w14:textId="77777777" w:rsidR="00445AAF" w:rsidRPr="00DB47E4" w:rsidRDefault="00445AAF" w:rsidP="00445AAF">
      <w:pPr>
        <w:ind w:left="0" w:firstLine="0"/>
        <w:jc w:val="both"/>
        <w:rPr>
          <w:sz w:val="22"/>
          <w:szCs w:val="22"/>
        </w:rPr>
      </w:pPr>
      <w:r w:rsidRPr="00DB47E4">
        <w:rPr>
          <w:sz w:val="22"/>
          <w:szCs w:val="22"/>
        </w:rPr>
        <w:t>Výborem schváleny přihlášky nových členů</w:t>
      </w:r>
      <w:r w:rsidR="009E03AC" w:rsidRPr="00DB47E4">
        <w:rPr>
          <w:sz w:val="22"/>
          <w:szCs w:val="22"/>
        </w:rPr>
        <w:t xml:space="preserve"> ČSSLaST</w:t>
      </w:r>
      <w:r w:rsidRPr="00DB47E4">
        <w:rPr>
          <w:sz w:val="22"/>
          <w:szCs w:val="22"/>
        </w:rPr>
        <w:t>:</w:t>
      </w:r>
    </w:p>
    <w:p w14:paraId="11632116" w14:textId="661AE807" w:rsidR="00445AAF" w:rsidRPr="00DB47E4" w:rsidRDefault="00503936" w:rsidP="00445AAF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DB47E4">
        <w:rPr>
          <w:b/>
          <w:sz w:val="22"/>
          <w:szCs w:val="22"/>
        </w:rPr>
        <w:t>MUD</w:t>
      </w:r>
      <w:r w:rsidR="00407561" w:rsidRPr="00DB47E4">
        <w:rPr>
          <w:b/>
          <w:sz w:val="22"/>
          <w:szCs w:val="22"/>
        </w:rPr>
        <w:t xml:space="preserve">r. </w:t>
      </w:r>
      <w:r w:rsidRPr="00DB47E4">
        <w:rPr>
          <w:b/>
          <w:sz w:val="22"/>
          <w:szCs w:val="22"/>
        </w:rPr>
        <w:t xml:space="preserve">Kristýna </w:t>
      </w:r>
      <w:r w:rsidR="00407561" w:rsidRPr="00DB47E4">
        <w:rPr>
          <w:b/>
          <w:sz w:val="22"/>
          <w:szCs w:val="22"/>
        </w:rPr>
        <w:t>Miškovská</w:t>
      </w:r>
      <w:r w:rsidR="00445AAF" w:rsidRPr="00DB47E4">
        <w:rPr>
          <w:sz w:val="22"/>
          <w:szCs w:val="22"/>
        </w:rPr>
        <w:t>,</w:t>
      </w:r>
      <w:r w:rsidR="00407561" w:rsidRPr="00DB47E4">
        <w:rPr>
          <w:sz w:val="22"/>
          <w:szCs w:val="22"/>
        </w:rPr>
        <w:t xml:space="preserve"> </w:t>
      </w:r>
      <w:r w:rsidRPr="00DB47E4">
        <w:rPr>
          <w:sz w:val="22"/>
          <w:szCs w:val="22"/>
        </w:rPr>
        <w:t>Krajská zdravotní</w:t>
      </w:r>
      <w:r w:rsidR="00445AAF" w:rsidRPr="00DB47E4">
        <w:rPr>
          <w:sz w:val="22"/>
          <w:szCs w:val="22"/>
        </w:rPr>
        <w:t>,</w:t>
      </w:r>
      <w:r w:rsidRPr="00DB47E4">
        <w:rPr>
          <w:sz w:val="22"/>
          <w:szCs w:val="22"/>
        </w:rPr>
        <w:t xml:space="preserve"> a</w:t>
      </w:r>
      <w:r w:rsidR="00445AAF" w:rsidRPr="00DB47E4">
        <w:rPr>
          <w:sz w:val="22"/>
          <w:szCs w:val="22"/>
        </w:rPr>
        <w:t>.</w:t>
      </w:r>
      <w:r w:rsidRPr="00DB47E4">
        <w:rPr>
          <w:sz w:val="22"/>
          <w:szCs w:val="22"/>
        </w:rPr>
        <w:t>s.</w:t>
      </w:r>
      <w:r w:rsidR="00445AAF" w:rsidRPr="00DB47E4">
        <w:rPr>
          <w:sz w:val="22"/>
          <w:szCs w:val="22"/>
        </w:rPr>
        <w:t xml:space="preserve"> – </w:t>
      </w:r>
      <w:r w:rsidRPr="00DB47E4">
        <w:rPr>
          <w:sz w:val="22"/>
          <w:szCs w:val="22"/>
        </w:rPr>
        <w:t>Masarykova nemocnice v Ú</w:t>
      </w:r>
      <w:r w:rsidR="00560126" w:rsidRPr="00DB47E4">
        <w:rPr>
          <w:sz w:val="22"/>
          <w:szCs w:val="22"/>
        </w:rPr>
        <w:t>stí</w:t>
      </w:r>
      <w:r w:rsidRPr="00DB47E4">
        <w:rPr>
          <w:sz w:val="22"/>
          <w:szCs w:val="22"/>
        </w:rPr>
        <w:t xml:space="preserve"> </w:t>
      </w:r>
      <w:r w:rsidR="00560126" w:rsidRPr="00DB47E4">
        <w:rPr>
          <w:sz w:val="22"/>
          <w:szCs w:val="22"/>
        </w:rPr>
        <w:t>nad</w:t>
      </w:r>
      <w:r w:rsidRPr="00DB47E4">
        <w:rPr>
          <w:sz w:val="22"/>
          <w:szCs w:val="22"/>
        </w:rPr>
        <w:t xml:space="preserve"> Labem, o.z.</w:t>
      </w:r>
      <w:r w:rsidR="00445AAF" w:rsidRPr="00DB47E4">
        <w:rPr>
          <w:sz w:val="22"/>
          <w:szCs w:val="22"/>
        </w:rPr>
        <w:t>, přijetí doporučila dr. Vlčková</w:t>
      </w:r>
      <w:r w:rsidR="007D07BA" w:rsidRPr="00DB47E4">
        <w:rPr>
          <w:sz w:val="22"/>
          <w:szCs w:val="22"/>
        </w:rPr>
        <w:t>.</w:t>
      </w:r>
    </w:p>
    <w:p w14:paraId="5B3E3549" w14:textId="314431AF" w:rsidR="00445AAF" w:rsidRPr="00DB47E4" w:rsidRDefault="00503936" w:rsidP="00445AAF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DB47E4">
        <w:rPr>
          <w:b/>
          <w:sz w:val="22"/>
          <w:szCs w:val="22"/>
        </w:rPr>
        <w:t>MUDr. Regina Kondělková</w:t>
      </w:r>
      <w:r w:rsidR="00445AAF" w:rsidRPr="00DB47E4">
        <w:rPr>
          <w:sz w:val="22"/>
          <w:szCs w:val="22"/>
        </w:rPr>
        <w:t>,</w:t>
      </w:r>
      <w:r w:rsidRPr="00DB47E4">
        <w:rPr>
          <w:sz w:val="22"/>
          <w:szCs w:val="22"/>
        </w:rPr>
        <w:t xml:space="preserve"> FN Bulovka, </w:t>
      </w:r>
      <w:r w:rsidR="00445AAF" w:rsidRPr="00DB47E4">
        <w:rPr>
          <w:sz w:val="22"/>
          <w:szCs w:val="22"/>
        </w:rPr>
        <w:t xml:space="preserve">přijetí </w:t>
      </w:r>
      <w:r w:rsidRPr="00DB47E4">
        <w:rPr>
          <w:sz w:val="22"/>
          <w:szCs w:val="22"/>
        </w:rPr>
        <w:t>doporučil dr. Tomášek</w:t>
      </w:r>
      <w:r w:rsidR="007D07BA" w:rsidRPr="00DB47E4">
        <w:rPr>
          <w:sz w:val="22"/>
          <w:szCs w:val="22"/>
        </w:rPr>
        <w:t>.</w:t>
      </w:r>
    </w:p>
    <w:p w14:paraId="739ED8B3" w14:textId="2032C897" w:rsidR="00445AAF" w:rsidRPr="00DB47E4" w:rsidRDefault="00503936" w:rsidP="00445AAF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DB47E4">
        <w:rPr>
          <w:b/>
          <w:sz w:val="22"/>
          <w:szCs w:val="22"/>
        </w:rPr>
        <w:t xml:space="preserve">Ing. </w:t>
      </w:r>
      <w:r w:rsidR="00445AAF" w:rsidRPr="00DB47E4">
        <w:rPr>
          <w:b/>
          <w:sz w:val="22"/>
          <w:szCs w:val="22"/>
        </w:rPr>
        <w:t xml:space="preserve">Aleš </w:t>
      </w:r>
      <w:r w:rsidRPr="00DB47E4">
        <w:rPr>
          <w:b/>
          <w:sz w:val="22"/>
          <w:szCs w:val="22"/>
        </w:rPr>
        <w:t>Bačina</w:t>
      </w:r>
      <w:r w:rsidR="00445AAF" w:rsidRPr="00DB47E4">
        <w:rPr>
          <w:sz w:val="22"/>
          <w:szCs w:val="22"/>
        </w:rPr>
        <w:t xml:space="preserve">, </w:t>
      </w:r>
      <w:r w:rsidR="00445AAF" w:rsidRPr="00DB47E4">
        <w:rPr>
          <w:color w:val="000000"/>
          <w:sz w:val="22"/>
          <w:szCs w:val="22"/>
        </w:rPr>
        <w:t>Oddělení klinické biochemie a diagnostiky, Nemocnice Pardubického kraje, a.s., Pardubická nemocnice, přijetí doporučili</w:t>
      </w:r>
      <w:r w:rsidRPr="00DB47E4">
        <w:rPr>
          <w:sz w:val="22"/>
          <w:szCs w:val="22"/>
        </w:rPr>
        <w:t xml:space="preserve"> dr. Baláž</w:t>
      </w:r>
      <w:r w:rsidR="00445AAF" w:rsidRPr="00DB47E4">
        <w:rPr>
          <w:sz w:val="22"/>
          <w:szCs w:val="22"/>
        </w:rPr>
        <w:t xml:space="preserve"> a I</w:t>
      </w:r>
      <w:r w:rsidRPr="00DB47E4">
        <w:rPr>
          <w:sz w:val="22"/>
          <w:szCs w:val="22"/>
        </w:rPr>
        <w:t>ng. Černá</w:t>
      </w:r>
      <w:r w:rsidR="007D07BA" w:rsidRPr="00DB47E4">
        <w:rPr>
          <w:sz w:val="22"/>
          <w:szCs w:val="22"/>
        </w:rPr>
        <w:t>.</w:t>
      </w:r>
    </w:p>
    <w:p w14:paraId="2C5078AE" w14:textId="77777777" w:rsidR="00FA36DC" w:rsidRPr="00DB47E4" w:rsidRDefault="00503936" w:rsidP="00445AAF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proofErr w:type="spellStart"/>
      <w:r w:rsidRPr="00DB47E4">
        <w:rPr>
          <w:b/>
          <w:sz w:val="22"/>
          <w:szCs w:val="22"/>
        </w:rPr>
        <w:lastRenderedPageBreak/>
        <w:t>Pharmdr.</w:t>
      </w:r>
      <w:proofErr w:type="spellEnd"/>
      <w:r w:rsidRPr="00DB47E4">
        <w:rPr>
          <w:b/>
          <w:sz w:val="22"/>
          <w:szCs w:val="22"/>
        </w:rPr>
        <w:t xml:space="preserve">, Vilma </w:t>
      </w:r>
      <w:proofErr w:type="spellStart"/>
      <w:r w:rsidRPr="00DB47E4">
        <w:rPr>
          <w:b/>
          <w:sz w:val="22"/>
          <w:szCs w:val="22"/>
        </w:rPr>
        <w:t>Fürmanová</w:t>
      </w:r>
      <w:proofErr w:type="spellEnd"/>
      <w:r w:rsidRPr="00DB47E4">
        <w:rPr>
          <w:b/>
          <w:sz w:val="22"/>
          <w:szCs w:val="22"/>
        </w:rPr>
        <w:t>, Ph.D.</w:t>
      </w:r>
      <w:r w:rsidR="00445AAF" w:rsidRPr="00DB47E4">
        <w:rPr>
          <w:sz w:val="22"/>
          <w:szCs w:val="22"/>
        </w:rPr>
        <w:t>,</w:t>
      </w:r>
      <w:r w:rsidRPr="00DB47E4">
        <w:rPr>
          <w:sz w:val="22"/>
          <w:szCs w:val="22"/>
        </w:rPr>
        <w:t xml:space="preserve"> </w:t>
      </w:r>
      <w:r w:rsidR="00445AAF" w:rsidRPr="00DB47E4">
        <w:rPr>
          <w:color w:val="000000"/>
          <w:sz w:val="22"/>
          <w:szCs w:val="22"/>
        </w:rPr>
        <w:t>Oddělení klinické biochemie a diagnostiky, Nemocnice Pardubického kraje, a.s., Pardubická nemocnice, přijetí doporučil</w:t>
      </w:r>
      <w:r w:rsidR="00445AAF" w:rsidRPr="00DB47E4">
        <w:rPr>
          <w:sz w:val="22"/>
          <w:szCs w:val="22"/>
        </w:rPr>
        <w:t xml:space="preserve"> dr. Baláž</w:t>
      </w:r>
    </w:p>
    <w:p w14:paraId="400C6E01" w14:textId="77777777" w:rsidR="00FA36DC" w:rsidRPr="00DB47E4" w:rsidRDefault="00503936" w:rsidP="00445AAF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DB47E4">
        <w:rPr>
          <w:b/>
          <w:sz w:val="22"/>
          <w:szCs w:val="22"/>
        </w:rPr>
        <w:t>Mgr. Petra Bogus</w:t>
      </w:r>
      <w:r w:rsidR="00FA36DC" w:rsidRPr="00DB47E4">
        <w:rPr>
          <w:b/>
          <w:sz w:val="22"/>
          <w:szCs w:val="22"/>
        </w:rPr>
        <w:t>c</w:t>
      </w:r>
      <w:r w:rsidRPr="00DB47E4">
        <w:rPr>
          <w:b/>
          <w:sz w:val="22"/>
          <w:szCs w:val="22"/>
        </w:rPr>
        <w:t>hová</w:t>
      </w:r>
      <w:r w:rsidR="00FA36DC" w:rsidRPr="00DB47E4">
        <w:rPr>
          <w:sz w:val="22"/>
          <w:szCs w:val="22"/>
        </w:rPr>
        <w:t>,</w:t>
      </w:r>
      <w:r w:rsidRPr="00DB47E4">
        <w:rPr>
          <w:sz w:val="22"/>
          <w:szCs w:val="22"/>
        </w:rPr>
        <w:t xml:space="preserve"> Toxikologická laboratoř pro SOU a OKBD, </w:t>
      </w:r>
      <w:r w:rsidR="00FA36DC" w:rsidRPr="00DB47E4">
        <w:rPr>
          <w:color w:val="000000"/>
          <w:sz w:val="22"/>
          <w:szCs w:val="22"/>
        </w:rPr>
        <w:t>Nemocnice Pardubického kraje, a.s., Pardubická nemocnice, přijetí doporučil dr. Baláž</w:t>
      </w:r>
    </w:p>
    <w:p w14:paraId="33A771D2" w14:textId="77777777" w:rsidR="00FA36DC" w:rsidRPr="00DB47E4" w:rsidRDefault="00503936" w:rsidP="00445AAF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DB47E4">
        <w:rPr>
          <w:b/>
          <w:sz w:val="22"/>
          <w:szCs w:val="22"/>
        </w:rPr>
        <w:t>Mgr. Jana Dušková</w:t>
      </w:r>
      <w:r w:rsidRPr="00DB47E4">
        <w:rPr>
          <w:sz w:val="22"/>
          <w:szCs w:val="22"/>
        </w:rPr>
        <w:t xml:space="preserve">, </w:t>
      </w:r>
      <w:r w:rsidR="00FA36DC" w:rsidRPr="00DB47E4">
        <w:rPr>
          <w:sz w:val="22"/>
          <w:szCs w:val="22"/>
        </w:rPr>
        <w:t xml:space="preserve">Toxikologická laboratoř pro SOU a OKBD, </w:t>
      </w:r>
      <w:r w:rsidR="00FA36DC" w:rsidRPr="00DB47E4">
        <w:rPr>
          <w:color w:val="000000"/>
          <w:sz w:val="22"/>
          <w:szCs w:val="22"/>
        </w:rPr>
        <w:t>Nemocnice Pardubického kraje, a.s., Pardubická nemocnice, přijetí doporučil dr. Baláž</w:t>
      </w:r>
    </w:p>
    <w:p w14:paraId="170B7B3D" w14:textId="77777777" w:rsidR="00FA36DC" w:rsidRPr="00DB47E4" w:rsidRDefault="00FA36DC" w:rsidP="00FA36DC">
      <w:pPr>
        <w:ind w:left="708" w:firstLine="0"/>
        <w:jc w:val="both"/>
        <w:rPr>
          <w:sz w:val="22"/>
          <w:szCs w:val="22"/>
        </w:rPr>
      </w:pPr>
    </w:p>
    <w:p w14:paraId="13C6E167" w14:textId="77777777" w:rsidR="00FA36DC" w:rsidRPr="00DB47E4" w:rsidRDefault="00FA36DC" w:rsidP="00FA36DC">
      <w:pPr>
        <w:jc w:val="both"/>
        <w:rPr>
          <w:b/>
          <w:sz w:val="22"/>
          <w:szCs w:val="22"/>
        </w:rPr>
      </w:pPr>
      <w:r w:rsidRPr="00DB47E4">
        <w:rPr>
          <w:b/>
          <w:sz w:val="22"/>
          <w:szCs w:val="22"/>
        </w:rPr>
        <w:t>W</w:t>
      </w:r>
      <w:r w:rsidR="009E03AC" w:rsidRPr="00DB47E4">
        <w:rPr>
          <w:b/>
          <w:sz w:val="22"/>
          <w:szCs w:val="22"/>
        </w:rPr>
        <w:t>ebové stránky ČSSLaST</w:t>
      </w:r>
    </w:p>
    <w:p w14:paraId="00A67CB0" w14:textId="4618C965" w:rsidR="004E7EB0" w:rsidRPr="00DB47E4" w:rsidRDefault="00FA36DC" w:rsidP="00FA36DC">
      <w:pPr>
        <w:jc w:val="both"/>
        <w:rPr>
          <w:sz w:val="22"/>
          <w:szCs w:val="22"/>
        </w:rPr>
      </w:pPr>
      <w:r w:rsidRPr="00DB47E4">
        <w:rPr>
          <w:sz w:val="22"/>
          <w:szCs w:val="22"/>
        </w:rPr>
        <w:t xml:space="preserve">Informuje </w:t>
      </w:r>
      <w:r w:rsidRPr="00DB47E4">
        <w:rPr>
          <w:sz w:val="22"/>
        </w:rPr>
        <w:t xml:space="preserve">Ing. Gebauerová – </w:t>
      </w:r>
      <w:r w:rsidRPr="00DB47E4">
        <w:rPr>
          <w:sz w:val="22"/>
          <w:szCs w:val="22"/>
        </w:rPr>
        <w:t xml:space="preserve">pokračují práce na jednotlivých částech webových stránek, v rámci schůze výboru byla probrána skupina </w:t>
      </w:r>
      <w:r w:rsidR="004E7EB0" w:rsidRPr="00DB47E4">
        <w:rPr>
          <w:sz w:val="22"/>
          <w:szCs w:val="22"/>
        </w:rPr>
        <w:t xml:space="preserve">cca 30 </w:t>
      </w:r>
      <w:r w:rsidRPr="00DB47E4">
        <w:rPr>
          <w:sz w:val="22"/>
          <w:szCs w:val="22"/>
        </w:rPr>
        <w:t>dokumentů z bývalého webu, některé z nich budou přeneseny beze změn</w:t>
      </w:r>
      <w:r w:rsidR="004E7EB0" w:rsidRPr="00DB47E4">
        <w:rPr>
          <w:sz w:val="22"/>
          <w:szCs w:val="22"/>
        </w:rPr>
        <w:t xml:space="preserve"> (jsou aktuální)</w:t>
      </w:r>
      <w:r w:rsidRPr="00DB47E4">
        <w:rPr>
          <w:sz w:val="22"/>
          <w:szCs w:val="22"/>
        </w:rPr>
        <w:t xml:space="preserve">, některé byly určeny k přepracování a aktualizaci, </w:t>
      </w:r>
      <w:r w:rsidR="004E7EB0" w:rsidRPr="00DB47E4">
        <w:rPr>
          <w:sz w:val="22"/>
          <w:szCs w:val="22"/>
        </w:rPr>
        <w:t xml:space="preserve">malá část dokumentů je již zcela neaktuálních a na nový web se nepřevedou. </w:t>
      </w:r>
      <w:r w:rsidR="008B507C" w:rsidRPr="00DB47E4">
        <w:rPr>
          <w:sz w:val="22"/>
          <w:szCs w:val="22"/>
          <w:u w:val="single"/>
        </w:rPr>
        <w:t>Vysloveno doporučení k registraci všech stávajících členů společnosti na nové webové stránky.</w:t>
      </w:r>
    </w:p>
    <w:p w14:paraId="32A9769C" w14:textId="77777777" w:rsidR="004E7EB0" w:rsidRPr="00DB47E4" w:rsidRDefault="004E7EB0" w:rsidP="00FA36DC">
      <w:pPr>
        <w:jc w:val="both"/>
        <w:rPr>
          <w:sz w:val="22"/>
          <w:szCs w:val="22"/>
        </w:rPr>
      </w:pPr>
    </w:p>
    <w:p w14:paraId="3C4280FD" w14:textId="0C4872E5" w:rsidR="00FA36DC" w:rsidRPr="00DB47E4" w:rsidRDefault="004E7EB0" w:rsidP="00FA36DC">
      <w:pPr>
        <w:jc w:val="both"/>
        <w:rPr>
          <w:sz w:val="22"/>
          <w:szCs w:val="22"/>
        </w:rPr>
      </w:pPr>
      <w:r w:rsidRPr="00DB47E4">
        <w:rPr>
          <w:sz w:val="22"/>
          <w:szCs w:val="22"/>
        </w:rPr>
        <w:t xml:space="preserve">Výbor </w:t>
      </w:r>
      <w:r w:rsidRPr="00DB47E4">
        <w:rPr>
          <w:sz w:val="22"/>
        </w:rPr>
        <w:t>Společnosti soudního lékařství a soudní toxikologie ČSL JEP</w:t>
      </w:r>
      <w:r w:rsidRPr="00DB47E4">
        <w:rPr>
          <w:sz w:val="22"/>
          <w:szCs w:val="22"/>
        </w:rPr>
        <w:t xml:space="preserve"> vyslovil upřímné</w:t>
      </w:r>
      <w:r w:rsidR="00FA36DC" w:rsidRPr="00DB47E4">
        <w:rPr>
          <w:sz w:val="22"/>
          <w:szCs w:val="22"/>
        </w:rPr>
        <w:t xml:space="preserve"> </w:t>
      </w:r>
      <w:r w:rsidRPr="00DB47E4">
        <w:rPr>
          <w:sz w:val="22"/>
          <w:szCs w:val="22"/>
        </w:rPr>
        <w:t>poděkování doc. MUDr. Františku</w:t>
      </w:r>
      <w:r w:rsidR="008B507C" w:rsidRPr="00DB47E4">
        <w:rPr>
          <w:sz w:val="22"/>
          <w:szCs w:val="22"/>
        </w:rPr>
        <w:t xml:space="preserve"> </w:t>
      </w:r>
      <w:r w:rsidRPr="00DB47E4">
        <w:rPr>
          <w:sz w:val="22"/>
          <w:szCs w:val="22"/>
        </w:rPr>
        <w:t>Vorlovi, C</w:t>
      </w:r>
      <w:r w:rsidR="007D07BA" w:rsidRPr="00DB47E4">
        <w:rPr>
          <w:sz w:val="22"/>
          <w:szCs w:val="22"/>
        </w:rPr>
        <w:t>S</w:t>
      </w:r>
      <w:r w:rsidRPr="00DB47E4">
        <w:rPr>
          <w:sz w:val="22"/>
          <w:szCs w:val="22"/>
        </w:rPr>
        <w:t>c.</w:t>
      </w:r>
      <w:r w:rsidR="007D07BA" w:rsidRPr="00DB47E4">
        <w:rPr>
          <w:sz w:val="22"/>
          <w:szCs w:val="22"/>
        </w:rPr>
        <w:t>,</w:t>
      </w:r>
      <w:r w:rsidRPr="00DB47E4">
        <w:rPr>
          <w:sz w:val="22"/>
          <w:szCs w:val="22"/>
        </w:rPr>
        <w:t xml:space="preserve"> za dlouholetou </w:t>
      </w:r>
      <w:r w:rsidR="008B507C" w:rsidRPr="00DB47E4">
        <w:rPr>
          <w:sz w:val="22"/>
          <w:szCs w:val="22"/>
        </w:rPr>
        <w:t xml:space="preserve">všestrannou </w:t>
      </w:r>
      <w:r w:rsidRPr="00DB47E4">
        <w:rPr>
          <w:sz w:val="22"/>
          <w:szCs w:val="22"/>
        </w:rPr>
        <w:t>péči o webov</w:t>
      </w:r>
      <w:r w:rsidR="008B507C" w:rsidRPr="00DB47E4">
        <w:rPr>
          <w:sz w:val="22"/>
          <w:szCs w:val="22"/>
        </w:rPr>
        <w:t>é</w:t>
      </w:r>
      <w:r w:rsidRPr="00DB47E4">
        <w:rPr>
          <w:sz w:val="22"/>
          <w:szCs w:val="22"/>
        </w:rPr>
        <w:t xml:space="preserve"> </w:t>
      </w:r>
      <w:r w:rsidR="008B507C" w:rsidRPr="00DB47E4">
        <w:rPr>
          <w:sz w:val="22"/>
          <w:szCs w:val="22"/>
        </w:rPr>
        <w:t>stránky společnosti.</w:t>
      </w:r>
    </w:p>
    <w:p w14:paraId="6EAA69C3" w14:textId="77777777" w:rsidR="00FA36DC" w:rsidRPr="00DB47E4" w:rsidRDefault="00FA36DC" w:rsidP="00FA36DC">
      <w:pPr>
        <w:jc w:val="both"/>
        <w:rPr>
          <w:sz w:val="22"/>
          <w:szCs w:val="22"/>
        </w:rPr>
      </w:pPr>
    </w:p>
    <w:p w14:paraId="6CCA3559" w14:textId="77777777" w:rsidR="008B507C" w:rsidRPr="00DB47E4" w:rsidRDefault="008B507C" w:rsidP="00FA36DC">
      <w:pPr>
        <w:jc w:val="both"/>
        <w:rPr>
          <w:b/>
          <w:sz w:val="22"/>
          <w:szCs w:val="22"/>
        </w:rPr>
      </w:pPr>
      <w:r w:rsidRPr="00DB47E4">
        <w:rPr>
          <w:b/>
          <w:sz w:val="22"/>
          <w:szCs w:val="22"/>
        </w:rPr>
        <w:t>S</w:t>
      </w:r>
      <w:r w:rsidR="009E03AC" w:rsidRPr="00DB47E4">
        <w:rPr>
          <w:b/>
          <w:sz w:val="22"/>
          <w:szCs w:val="22"/>
        </w:rPr>
        <w:t>azba daně z přidané hodnoty u zdanitelného plnění toxikologické analýzy</w:t>
      </w:r>
    </w:p>
    <w:p w14:paraId="2E82EE57" w14:textId="526C617B" w:rsidR="008B507C" w:rsidRPr="00DB47E4" w:rsidRDefault="008B507C" w:rsidP="00FA36DC">
      <w:pPr>
        <w:jc w:val="both"/>
        <w:rPr>
          <w:sz w:val="22"/>
          <w:szCs w:val="22"/>
        </w:rPr>
      </w:pPr>
      <w:r w:rsidRPr="00DB47E4">
        <w:rPr>
          <w:sz w:val="22"/>
          <w:szCs w:val="22"/>
        </w:rPr>
        <w:t>Informuje</w:t>
      </w:r>
      <w:r w:rsidR="00CD2683" w:rsidRPr="00DB47E4">
        <w:rPr>
          <w:sz w:val="22"/>
          <w:szCs w:val="22"/>
        </w:rPr>
        <w:t xml:space="preserve"> prof. Hejn</w:t>
      </w:r>
      <w:r w:rsidRPr="00DB47E4">
        <w:rPr>
          <w:sz w:val="22"/>
          <w:szCs w:val="22"/>
        </w:rPr>
        <w:t>a</w:t>
      </w:r>
      <w:r w:rsidR="00CD2683" w:rsidRPr="00DB47E4">
        <w:rPr>
          <w:sz w:val="22"/>
          <w:szCs w:val="22"/>
        </w:rPr>
        <w:t xml:space="preserve"> </w:t>
      </w:r>
      <w:r w:rsidRPr="00DB47E4">
        <w:rPr>
          <w:sz w:val="22"/>
          <w:szCs w:val="22"/>
        </w:rPr>
        <w:t xml:space="preserve">– stále se i přes urgence </w:t>
      </w:r>
      <w:r w:rsidR="00CD2683" w:rsidRPr="00DB47E4">
        <w:rPr>
          <w:sz w:val="22"/>
          <w:szCs w:val="22"/>
        </w:rPr>
        <w:t xml:space="preserve">čeká </w:t>
      </w:r>
      <w:r w:rsidRPr="00DB47E4">
        <w:rPr>
          <w:sz w:val="22"/>
          <w:szCs w:val="22"/>
        </w:rPr>
        <w:t>na</w:t>
      </w:r>
      <w:r w:rsidR="00CD2683" w:rsidRPr="00DB47E4">
        <w:rPr>
          <w:sz w:val="22"/>
          <w:szCs w:val="22"/>
        </w:rPr>
        <w:t xml:space="preserve"> stanovisko </w:t>
      </w:r>
      <w:r w:rsidRPr="00DB47E4">
        <w:rPr>
          <w:sz w:val="22"/>
          <w:szCs w:val="22"/>
        </w:rPr>
        <w:t>Generálního finančního ředitelství</w:t>
      </w:r>
      <w:r w:rsidR="007D07BA" w:rsidRPr="00DB47E4">
        <w:rPr>
          <w:sz w:val="22"/>
          <w:szCs w:val="22"/>
        </w:rPr>
        <w:t>.</w:t>
      </w:r>
    </w:p>
    <w:p w14:paraId="0C4FB55D" w14:textId="77777777" w:rsidR="008B507C" w:rsidRPr="00DB47E4" w:rsidRDefault="008B507C" w:rsidP="00FA36DC">
      <w:pPr>
        <w:jc w:val="both"/>
        <w:rPr>
          <w:sz w:val="22"/>
          <w:szCs w:val="22"/>
        </w:rPr>
      </w:pPr>
    </w:p>
    <w:p w14:paraId="441B536A" w14:textId="77777777" w:rsidR="008B507C" w:rsidRPr="00DB47E4" w:rsidRDefault="009E03AC" w:rsidP="00FA36DC">
      <w:pPr>
        <w:jc w:val="both"/>
        <w:rPr>
          <w:sz w:val="22"/>
          <w:szCs w:val="22"/>
        </w:rPr>
      </w:pPr>
      <w:r w:rsidRPr="00DB47E4">
        <w:rPr>
          <w:b/>
          <w:sz w:val="22"/>
          <w:szCs w:val="22"/>
        </w:rPr>
        <w:t>10. česko-slovenský kongres soudního lékařství 2026</w:t>
      </w:r>
    </w:p>
    <w:p w14:paraId="0FF432A6" w14:textId="6E435B34" w:rsidR="008B507C" w:rsidRPr="00DB47E4" w:rsidRDefault="008B507C" w:rsidP="00FA36DC">
      <w:pPr>
        <w:jc w:val="both"/>
        <w:rPr>
          <w:sz w:val="22"/>
          <w:szCs w:val="22"/>
        </w:rPr>
      </w:pPr>
      <w:r w:rsidRPr="00DB47E4">
        <w:rPr>
          <w:sz w:val="22"/>
          <w:szCs w:val="22"/>
        </w:rPr>
        <w:t xml:space="preserve">Informuje prof. Hejna – </w:t>
      </w:r>
      <w:r w:rsidR="007D07BA" w:rsidRPr="00DB47E4">
        <w:rPr>
          <w:sz w:val="22"/>
          <w:szCs w:val="22"/>
        </w:rPr>
        <w:t xml:space="preserve">15. až 17. dubna </w:t>
      </w:r>
      <w:r w:rsidRPr="00DB47E4">
        <w:rPr>
          <w:sz w:val="22"/>
          <w:szCs w:val="22"/>
        </w:rPr>
        <w:t>2026</w:t>
      </w:r>
      <w:r w:rsidR="0064154F" w:rsidRPr="00DB47E4">
        <w:rPr>
          <w:sz w:val="22"/>
          <w:szCs w:val="22"/>
        </w:rPr>
        <w:t>, Špindlerův Mlýn</w:t>
      </w:r>
      <w:r w:rsidRPr="00DB47E4">
        <w:rPr>
          <w:sz w:val="22"/>
          <w:szCs w:val="22"/>
        </w:rPr>
        <w:t>, probíhají přípravy</w:t>
      </w:r>
      <w:r w:rsidR="007D07BA" w:rsidRPr="00DB47E4">
        <w:rPr>
          <w:sz w:val="22"/>
          <w:szCs w:val="22"/>
        </w:rPr>
        <w:t>.</w:t>
      </w:r>
    </w:p>
    <w:p w14:paraId="2AF1E031" w14:textId="77777777" w:rsidR="008B507C" w:rsidRPr="00DB47E4" w:rsidRDefault="008B507C" w:rsidP="00FA36DC">
      <w:pPr>
        <w:jc w:val="both"/>
        <w:rPr>
          <w:sz w:val="22"/>
          <w:szCs w:val="22"/>
        </w:rPr>
      </w:pPr>
    </w:p>
    <w:p w14:paraId="2E138D11" w14:textId="25216773" w:rsidR="008B507C" w:rsidRPr="00DB47E4" w:rsidRDefault="008B507C" w:rsidP="00FA36DC">
      <w:pPr>
        <w:jc w:val="both"/>
        <w:rPr>
          <w:b/>
          <w:sz w:val="22"/>
          <w:szCs w:val="22"/>
        </w:rPr>
      </w:pPr>
      <w:r w:rsidRPr="00DB47E4">
        <w:rPr>
          <w:b/>
          <w:sz w:val="22"/>
          <w:szCs w:val="22"/>
        </w:rPr>
        <w:t>Další</w:t>
      </w:r>
      <w:r w:rsidR="00DB47E4">
        <w:rPr>
          <w:b/>
          <w:sz w:val="22"/>
          <w:szCs w:val="22"/>
        </w:rPr>
        <w:t xml:space="preserve"> komentáře:</w:t>
      </w:r>
    </w:p>
    <w:p w14:paraId="071F2C30" w14:textId="0D8A5EE7" w:rsidR="008B507C" w:rsidRPr="00DB47E4" w:rsidRDefault="007D07BA" w:rsidP="00FA36DC">
      <w:pPr>
        <w:jc w:val="both"/>
        <w:rPr>
          <w:sz w:val="22"/>
          <w:szCs w:val="22"/>
        </w:rPr>
      </w:pPr>
      <w:r w:rsidRPr="00DB47E4">
        <w:rPr>
          <w:sz w:val="22"/>
          <w:szCs w:val="22"/>
        </w:rPr>
        <w:t>N</w:t>
      </w:r>
      <w:r w:rsidR="009E03AC" w:rsidRPr="00DB47E4">
        <w:rPr>
          <w:sz w:val="22"/>
          <w:szCs w:val="22"/>
        </w:rPr>
        <w:t>ominace odborných publikací na ocenění</w:t>
      </w:r>
      <w:r w:rsidR="00C12BBA" w:rsidRPr="00DB47E4">
        <w:rPr>
          <w:sz w:val="22"/>
          <w:szCs w:val="22"/>
        </w:rPr>
        <w:t xml:space="preserve"> </w:t>
      </w:r>
      <w:r w:rsidR="008B507C" w:rsidRPr="00DB47E4">
        <w:rPr>
          <w:sz w:val="22"/>
          <w:szCs w:val="22"/>
        </w:rPr>
        <w:t>– návrhy předložit do XXXII. Ostravských dnů forenzních věd</w:t>
      </w:r>
      <w:r w:rsidR="00DB47E4">
        <w:rPr>
          <w:sz w:val="22"/>
          <w:szCs w:val="22"/>
        </w:rPr>
        <w:t>.</w:t>
      </w:r>
    </w:p>
    <w:p w14:paraId="1FF00BBF" w14:textId="77777777" w:rsidR="008B507C" w:rsidRPr="00DB47E4" w:rsidRDefault="008B507C" w:rsidP="00FA36DC">
      <w:pPr>
        <w:jc w:val="both"/>
        <w:rPr>
          <w:sz w:val="22"/>
          <w:szCs w:val="22"/>
        </w:rPr>
      </w:pPr>
    </w:p>
    <w:p w14:paraId="4881DC86" w14:textId="4B3D9FCE" w:rsidR="009E03AC" w:rsidRPr="00DB47E4" w:rsidRDefault="007D07BA" w:rsidP="007D07BA">
      <w:pPr>
        <w:jc w:val="both"/>
        <w:rPr>
          <w:sz w:val="22"/>
          <w:szCs w:val="22"/>
        </w:rPr>
      </w:pPr>
      <w:r w:rsidRPr="00DB47E4">
        <w:rPr>
          <w:sz w:val="22"/>
          <w:szCs w:val="22"/>
        </w:rPr>
        <w:t>O</w:t>
      </w:r>
      <w:r w:rsidR="009E03AC" w:rsidRPr="00DB47E4">
        <w:rPr>
          <w:sz w:val="22"/>
          <w:szCs w:val="22"/>
        </w:rPr>
        <w:t>dběr biologického materiálu mimo pitvu, absence požadavku toxikologického vyšetření u</w:t>
      </w:r>
      <w:r w:rsidRPr="00DB47E4">
        <w:rPr>
          <w:sz w:val="22"/>
          <w:szCs w:val="22"/>
        </w:rPr>
        <w:t> </w:t>
      </w:r>
      <w:r w:rsidR="009E03AC" w:rsidRPr="00DB47E4">
        <w:rPr>
          <w:sz w:val="22"/>
          <w:szCs w:val="22"/>
        </w:rPr>
        <w:t>identifikačních pitev nařízených dle trestního řádu</w:t>
      </w:r>
      <w:r w:rsidR="008B507C" w:rsidRPr="00DB47E4">
        <w:rPr>
          <w:sz w:val="22"/>
          <w:szCs w:val="22"/>
        </w:rPr>
        <w:t xml:space="preserve"> (informuje dr. Tomášek)</w:t>
      </w:r>
      <w:r w:rsidR="00C12BBA" w:rsidRPr="00DB47E4">
        <w:rPr>
          <w:sz w:val="22"/>
          <w:szCs w:val="22"/>
        </w:rPr>
        <w:t xml:space="preserve"> – </w:t>
      </w:r>
      <w:r w:rsidR="00B616D6" w:rsidRPr="00DB47E4">
        <w:rPr>
          <w:sz w:val="22"/>
          <w:szCs w:val="22"/>
        </w:rPr>
        <w:t xml:space="preserve">prof. Hejnou </w:t>
      </w:r>
      <w:r w:rsidR="008B507C" w:rsidRPr="00DB47E4">
        <w:rPr>
          <w:sz w:val="22"/>
          <w:szCs w:val="22"/>
        </w:rPr>
        <w:t xml:space="preserve">bude kontaktována nejvyšší státní zástupkyně </w:t>
      </w:r>
      <w:r w:rsidR="00B616D6" w:rsidRPr="00DB47E4">
        <w:rPr>
          <w:sz w:val="22"/>
          <w:szCs w:val="22"/>
        </w:rPr>
        <w:t>JUD</w:t>
      </w:r>
      <w:r w:rsidR="008B507C" w:rsidRPr="00DB47E4">
        <w:rPr>
          <w:sz w:val="22"/>
          <w:szCs w:val="22"/>
        </w:rPr>
        <w:t xml:space="preserve">r. Bradáčová </w:t>
      </w:r>
      <w:r w:rsidR="00B616D6" w:rsidRPr="00DB47E4">
        <w:rPr>
          <w:sz w:val="22"/>
          <w:szCs w:val="22"/>
        </w:rPr>
        <w:t>a poté zvolen další postup</w:t>
      </w:r>
      <w:r w:rsidR="009E03AC" w:rsidRPr="00DB47E4">
        <w:rPr>
          <w:sz w:val="22"/>
          <w:szCs w:val="22"/>
        </w:rPr>
        <w:t>.</w:t>
      </w:r>
    </w:p>
    <w:p w14:paraId="38F5D952" w14:textId="77777777" w:rsidR="009E03AC" w:rsidRPr="00DB47E4" w:rsidRDefault="009E03AC" w:rsidP="009E03AC">
      <w:pPr>
        <w:jc w:val="both"/>
        <w:rPr>
          <w:sz w:val="22"/>
          <w:szCs w:val="22"/>
        </w:rPr>
      </w:pPr>
    </w:p>
    <w:p w14:paraId="4A9EF40F" w14:textId="10677945" w:rsidR="009E03AC" w:rsidRPr="00DB47E4" w:rsidRDefault="007D07BA" w:rsidP="009E03AC">
      <w:pPr>
        <w:jc w:val="both"/>
        <w:rPr>
          <w:sz w:val="22"/>
          <w:szCs w:val="22"/>
        </w:rPr>
      </w:pPr>
      <w:r w:rsidRPr="00DB47E4">
        <w:rPr>
          <w:sz w:val="22"/>
        </w:rPr>
        <w:t>D</w:t>
      </w:r>
      <w:r w:rsidR="00B616D6" w:rsidRPr="00DB47E4">
        <w:rPr>
          <w:sz w:val="22"/>
        </w:rPr>
        <w:t>oc. Iannaccone Farkašová</w:t>
      </w:r>
      <w:r w:rsidR="00B616D6" w:rsidRPr="00DB47E4">
        <w:rPr>
          <w:sz w:val="22"/>
          <w:szCs w:val="22"/>
        </w:rPr>
        <w:t xml:space="preserve"> a </w:t>
      </w:r>
      <w:r w:rsidR="00407561" w:rsidRPr="00DB47E4">
        <w:rPr>
          <w:sz w:val="22"/>
          <w:szCs w:val="22"/>
        </w:rPr>
        <w:t xml:space="preserve">dr. Bajaj – informace o </w:t>
      </w:r>
      <w:r w:rsidR="00B616D6" w:rsidRPr="00DB47E4">
        <w:rPr>
          <w:sz w:val="22"/>
          <w:szCs w:val="22"/>
        </w:rPr>
        <w:t xml:space="preserve">aktuální soudně lékařské </w:t>
      </w:r>
      <w:r w:rsidR="00407561" w:rsidRPr="00DB47E4">
        <w:rPr>
          <w:sz w:val="22"/>
          <w:szCs w:val="22"/>
        </w:rPr>
        <w:t xml:space="preserve">situaci na Slovensku, </w:t>
      </w:r>
      <w:r w:rsidR="00B616D6" w:rsidRPr="00DB47E4">
        <w:rPr>
          <w:sz w:val="22"/>
          <w:szCs w:val="22"/>
        </w:rPr>
        <w:t>Košické pracoviště vydalo novou učebnici soudního lékařství</w:t>
      </w:r>
      <w:r w:rsidR="00DB47E4">
        <w:rPr>
          <w:sz w:val="22"/>
          <w:szCs w:val="22"/>
        </w:rPr>
        <w:t>.</w:t>
      </w:r>
    </w:p>
    <w:p w14:paraId="5D0781EC" w14:textId="77777777" w:rsidR="00B616D6" w:rsidRPr="00DB47E4" w:rsidRDefault="00B616D6" w:rsidP="009E03AC">
      <w:pPr>
        <w:jc w:val="both"/>
        <w:rPr>
          <w:sz w:val="22"/>
          <w:szCs w:val="22"/>
        </w:rPr>
      </w:pPr>
    </w:p>
    <w:p w14:paraId="5B0E0FFC" w14:textId="78A9ABEB" w:rsidR="00254E4A" w:rsidRPr="00DB47E4" w:rsidRDefault="007D07BA" w:rsidP="009E03AC">
      <w:pPr>
        <w:jc w:val="both"/>
        <w:rPr>
          <w:sz w:val="22"/>
          <w:szCs w:val="22"/>
        </w:rPr>
      </w:pPr>
      <w:r w:rsidRPr="00DB47E4">
        <w:rPr>
          <w:sz w:val="22"/>
          <w:szCs w:val="22"/>
        </w:rPr>
        <w:t>D</w:t>
      </w:r>
      <w:r w:rsidR="00254E4A" w:rsidRPr="00DB47E4">
        <w:rPr>
          <w:sz w:val="22"/>
          <w:szCs w:val="22"/>
        </w:rPr>
        <w:t>oc. Ondra apelova</w:t>
      </w:r>
      <w:r w:rsidR="00B616D6" w:rsidRPr="00DB47E4">
        <w:rPr>
          <w:sz w:val="22"/>
          <w:szCs w:val="22"/>
        </w:rPr>
        <w:t>l</w:t>
      </w:r>
      <w:r w:rsidR="00254E4A" w:rsidRPr="00DB47E4">
        <w:rPr>
          <w:sz w:val="22"/>
          <w:szCs w:val="22"/>
        </w:rPr>
        <w:t xml:space="preserve"> na účast </w:t>
      </w:r>
      <w:r w:rsidR="00B616D6" w:rsidRPr="00DB47E4">
        <w:rPr>
          <w:sz w:val="22"/>
          <w:szCs w:val="22"/>
        </w:rPr>
        <w:t>lékařů</w:t>
      </w:r>
      <w:r w:rsidR="00254E4A" w:rsidRPr="00DB47E4">
        <w:rPr>
          <w:sz w:val="22"/>
          <w:szCs w:val="22"/>
        </w:rPr>
        <w:t xml:space="preserve"> a toxikologů na pořádaných </w:t>
      </w:r>
      <w:r w:rsidR="00B616D6" w:rsidRPr="00DB47E4">
        <w:rPr>
          <w:sz w:val="22"/>
          <w:szCs w:val="22"/>
        </w:rPr>
        <w:t xml:space="preserve">soudně lékařských </w:t>
      </w:r>
      <w:r w:rsidR="00254E4A" w:rsidRPr="00DB47E4">
        <w:rPr>
          <w:sz w:val="22"/>
          <w:szCs w:val="22"/>
        </w:rPr>
        <w:t>akcích</w:t>
      </w:r>
      <w:r w:rsidR="00B616D6" w:rsidRPr="00DB47E4">
        <w:rPr>
          <w:sz w:val="22"/>
          <w:szCs w:val="22"/>
        </w:rPr>
        <w:t>, účast by měla být doporučována i v rámci vzdělávacích programů.</w:t>
      </w:r>
    </w:p>
    <w:p w14:paraId="6B19B411" w14:textId="5E5F84E5" w:rsidR="0050153A" w:rsidRPr="00DB47E4" w:rsidRDefault="0050153A" w:rsidP="009E03AC">
      <w:pPr>
        <w:jc w:val="both"/>
        <w:rPr>
          <w:sz w:val="22"/>
          <w:szCs w:val="22"/>
        </w:rPr>
      </w:pPr>
    </w:p>
    <w:p w14:paraId="17D10761" w14:textId="3B72BA67" w:rsidR="007D07BA" w:rsidRPr="00DB47E4" w:rsidRDefault="007D07BA" w:rsidP="009E03AC">
      <w:pPr>
        <w:jc w:val="both"/>
        <w:rPr>
          <w:sz w:val="22"/>
          <w:szCs w:val="22"/>
        </w:rPr>
      </w:pPr>
      <w:r w:rsidRPr="00DB47E4">
        <w:rPr>
          <w:sz w:val="22"/>
          <w:szCs w:val="22"/>
        </w:rPr>
        <w:t>Zapsal MUDr. Jan Krajsa, Ph.D.</w:t>
      </w:r>
    </w:p>
    <w:p w14:paraId="00378850" w14:textId="2A18B106" w:rsidR="00510EC3" w:rsidRPr="00DB47E4" w:rsidRDefault="00510EC3" w:rsidP="009E03AC">
      <w:pPr>
        <w:jc w:val="both"/>
        <w:rPr>
          <w:sz w:val="22"/>
          <w:szCs w:val="22"/>
        </w:rPr>
      </w:pPr>
    </w:p>
    <w:p w14:paraId="3E808BB9" w14:textId="10987978" w:rsidR="00510EC3" w:rsidRPr="00DB47E4" w:rsidRDefault="00510EC3" w:rsidP="009E03AC">
      <w:pPr>
        <w:jc w:val="both"/>
        <w:rPr>
          <w:sz w:val="22"/>
          <w:szCs w:val="22"/>
        </w:rPr>
      </w:pPr>
    </w:p>
    <w:p w14:paraId="4F05B20C" w14:textId="36F114F4" w:rsidR="009E03AC" w:rsidRPr="00DB47E4" w:rsidRDefault="00510EC3" w:rsidP="009E03AC">
      <w:pPr>
        <w:spacing w:after="343"/>
        <w:ind w:left="0" w:firstLine="0"/>
        <w:jc w:val="both"/>
        <w:rPr>
          <w:sz w:val="22"/>
          <w:szCs w:val="22"/>
        </w:rPr>
      </w:pPr>
      <w:r w:rsidRPr="00DB47E4">
        <w:rPr>
          <w:bCs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9C261" wp14:editId="432D3D9C">
                <wp:simplePos x="0" y="0"/>
                <wp:positionH relativeFrom="column">
                  <wp:posOffset>3067050</wp:posOffset>
                </wp:positionH>
                <wp:positionV relativeFrom="paragraph">
                  <wp:posOffset>141181</wp:posOffset>
                </wp:positionV>
                <wp:extent cx="2598344" cy="443620"/>
                <wp:effectExtent l="0" t="0" r="5715" b="127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344" cy="44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C31D68" w14:textId="77777777" w:rsidR="009E03AC" w:rsidRPr="00E80BCF" w:rsidRDefault="009E03AC" w:rsidP="009E03A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0BCF">
                              <w:rPr>
                                <w:sz w:val="22"/>
                                <w:szCs w:val="22"/>
                              </w:rPr>
                              <w:t>prof. MUDr. Petr Hejna, Ph.D., MBA</w:t>
                            </w:r>
                          </w:p>
                          <w:p w14:paraId="2B4C01EA" w14:textId="77777777" w:rsidR="009E03AC" w:rsidRPr="00E80BCF" w:rsidRDefault="009E03AC" w:rsidP="009E03A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0BCF">
                              <w:rPr>
                                <w:sz w:val="22"/>
                                <w:szCs w:val="22"/>
                              </w:rPr>
                              <w:t>předseda výboru v.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9C26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41.5pt;margin-top:11.1pt;width:204.6pt;height:3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" fillcolor="white [3201]" stroked="f" strokeweight=".5pt">
                <v:textbox>
                  <w:txbxContent>
                    <w:p w14:paraId="6FC31D68" w14:textId="77777777" w:rsidR="009E03AC" w:rsidRPr="00E80BCF" w:rsidRDefault="009E03AC" w:rsidP="009E03A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80BCF">
                        <w:rPr>
                          <w:sz w:val="22"/>
                          <w:szCs w:val="22"/>
                        </w:rPr>
                        <w:t>prof. MUDr. Petr Hejna, Ph.D., MBA</w:t>
                      </w:r>
                    </w:p>
                    <w:p w14:paraId="2B4C01EA" w14:textId="77777777" w:rsidR="009E03AC" w:rsidRPr="00E80BCF" w:rsidRDefault="009E03AC" w:rsidP="009E03A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80BCF">
                        <w:rPr>
                          <w:sz w:val="22"/>
                          <w:szCs w:val="22"/>
                        </w:rPr>
                        <w:t>předseda výboru v. r.</w:t>
                      </w:r>
                    </w:p>
                  </w:txbxContent>
                </v:textbox>
              </v:shape>
            </w:pict>
          </mc:Fallback>
        </mc:AlternateContent>
      </w:r>
    </w:p>
    <w:p w14:paraId="288C64F5" w14:textId="77777777" w:rsidR="009E03AC" w:rsidRPr="00DB47E4" w:rsidRDefault="009E03AC" w:rsidP="009E03AC">
      <w:pPr>
        <w:spacing w:after="0"/>
        <w:ind w:left="0" w:firstLine="0"/>
        <w:jc w:val="both"/>
        <w:rPr>
          <w:sz w:val="22"/>
          <w:szCs w:val="22"/>
        </w:rPr>
      </w:pPr>
    </w:p>
    <w:p w14:paraId="5228C7B5" w14:textId="55E3479F" w:rsidR="00032707" w:rsidRPr="00DB47E4" w:rsidRDefault="00032707" w:rsidP="00032707">
      <w:pPr>
        <w:jc w:val="both"/>
        <w:rPr>
          <w:sz w:val="22"/>
          <w:szCs w:val="22"/>
        </w:rPr>
      </w:pPr>
    </w:p>
    <w:p w14:paraId="2F735565" w14:textId="0A850545" w:rsidR="00E66CFC" w:rsidRPr="00DB47E4" w:rsidRDefault="00E66CFC" w:rsidP="007340ED">
      <w:pPr>
        <w:spacing w:after="343"/>
        <w:ind w:left="0" w:firstLine="0"/>
        <w:jc w:val="both"/>
        <w:rPr>
          <w:sz w:val="22"/>
          <w:szCs w:val="22"/>
        </w:rPr>
      </w:pPr>
    </w:p>
    <w:p w14:paraId="194CA1C8" w14:textId="3CA3465E" w:rsidR="009612C1" w:rsidRPr="00DB47E4" w:rsidRDefault="009612C1" w:rsidP="007340ED">
      <w:pPr>
        <w:spacing w:after="0"/>
        <w:ind w:left="0" w:firstLine="0"/>
        <w:jc w:val="both"/>
        <w:rPr>
          <w:sz w:val="22"/>
          <w:szCs w:val="22"/>
        </w:rPr>
      </w:pPr>
    </w:p>
    <w:sectPr w:rsidR="009612C1" w:rsidRPr="00DB47E4">
      <w:footerReference w:type="even" r:id="rId8"/>
      <w:footerReference w:type="default" r:id="rId9"/>
      <w:pgSz w:w="11900" w:h="16840"/>
      <w:pgMar w:top="1440" w:right="136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B030" w14:textId="77777777" w:rsidR="0056789C" w:rsidRDefault="0056789C" w:rsidP="001A1559">
      <w:pPr>
        <w:spacing w:after="0" w:line="240" w:lineRule="auto"/>
      </w:pPr>
      <w:r>
        <w:separator/>
      </w:r>
    </w:p>
  </w:endnote>
  <w:endnote w:type="continuationSeparator" w:id="0">
    <w:p w14:paraId="6F9EACA0" w14:textId="77777777" w:rsidR="0056789C" w:rsidRDefault="0056789C" w:rsidP="001A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20688457"/>
      <w:docPartObj>
        <w:docPartGallery w:val="Page Numbers (Bottom of Page)"/>
        <w:docPartUnique/>
      </w:docPartObj>
    </w:sdtPr>
    <w:sdtContent>
      <w:p w14:paraId="1C07463E" w14:textId="01436294" w:rsidR="001A1559" w:rsidRDefault="001A1559" w:rsidP="00664E1D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761297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5CD9CDA" w14:textId="77777777" w:rsidR="001A1559" w:rsidRDefault="001A1559" w:rsidP="001A155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547415422"/>
      <w:docPartObj>
        <w:docPartGallery w:val="Page Numbers (Bottom of Page)"/>
        <w:docPartUnique/>
      </w:docPartObj>
    </w:sdtPr>
    <w:sdtEndPr>
      <w:rPr>
        <w:rStyle w:val="slostrnky"/>
        <w:sz w:val="22"/>
        <w:szCs w:val="22"/>
      </w:rPr>
    </w:sdtEndPr>
    <w:sdtContent>
      <w:p w14:paraId="2B09F72A" w14:textId="0901B6E8" w:rsidR="001A1559" w:rsidRPr="00761297" w:rsidRDefault="001A1559" w:rsidP="00664E1D">
        <w:pPr>
          <w:pStyle w:val="Zpat"/>
          <w:framePr w:wrap="none" w:vAnchor="text" w:hAnchor="margin" w:xAlign="right" w:y="1"/>
          <w:rPr>
            <w:rStyle w:val="slostrnky"/>
            <w:sz w:val="22"/>
            <w:szCs w:val="22"/>
          </w:rPr>
        </w:pPr>
        <w:r w:rsidRPr="00761297">
          <w:rPr>
            <w:rStyle w:val="slostrnky"/>
            <w:sz w:val="22"/>
            <w:szCs w:val="22"/>
          </w:rPr>
          <w:fldChar w:fldCharType="begin"/>
        </w:r>
        <w:r w:rsidRPr="00761297">
          <w:rPr>
            <w:rStyle w:val="slostrnky"/>
            <w:sz w:val="22"/>
            <w:szCs w:val="22"/>
          </w:rPr>
          <w:instrText xml:space="preserve"> PAGE </w:instrText>
        </w:r>
        <w:r w:rsidRPr="00761297">
          <w:rPr>
            <w:rStyle w:val="slostrnky"/>
            <w:sz w:val="22"/>
            <w:szCs w:val="22"/>
          </w:rPr>
          <w:fldChar w:fldCharType="separate"/>
        </w:r>
        <w:r w:rsidRPr="00761297">
          <w:rPr>
            <w:rStyle w:val="slostrnky"/>
            <w:noProof/>
            <w:sz w:val="22"/>
            <w:szCs w:val="22"/>
          </w:rPr>
          <w:t>1</w:t>
        </w:r>
        <w:r w:rsidRPr="00761297">
          <w:rPr>
            <w:rStyle w:val="slostrnky"/>
            <w:sz w:val="22"/>
            <w:szCs w:val="22"/>
          </w:rPr>
          <w:fldChar w:fldCharType="end"/>
        </w:r>
      </w:p>
    </w:sdtContent>
  </w:sdt>
  <w:p w14:paraId="76014D93" w14:textId="77777777" w:rsidR="001A1559" w:rsidRPr="00761297" w:rsidRDefault="001A1559" w:rsidP="001A1559">
    <w:pPr>
      <w:pStyle w:val="Zpat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4B47" w14:textId="77777777" w:rsidR="0056789C" w:rsidRDefault="0056789C" w:rsidP="001A1559">
      <w:pPr>
        <w:spacing w:after="0" w:line="240" w:lineRule="auto"/>
      </w:pPr>
      <w:r>
        <w:separator/>
      </w:r>
    </w:p>
  </w:footnote>
  <w:footnote w:type="continuationSeparator" w:id="0">
    <w:p w14:paraId="6389BFAE" w14:textId="77777777" w:rsidR="0056789C" w:rsidRDefault="0056789C" w:rsidP="001A1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B72"/>
    <w:multiLevelType w:val="multilevel"/>
    <w:tmpl w:val="E2AA3798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633C9C"/>
    <w:multiLevelType w:val="multilevel"/>
    <w:tmpl w:val="C256FF60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none"/>
      <w:lvlText w:val=""/>
      <w:lvlJc w:val="left"/>
      <w:pPr>
        <w:tabs>
          <w:tab w:val="num" w:pos="0"/>
        </w:tabs>
        <w:ind w:left="1020" w:hanging="34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85C2FC0"/>
    <w:multiLevelType w:val="hybridMultilevel"/>
    <w:tmpl w:val="665A00FA"/>
    <w:lvl w:ilvl="0" w:tplc="B5F039BC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321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08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856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E45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60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E3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8B9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8B2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BE116B"/>
    <w:multiLevelType w:val="hybridMultilevel"/>
    <w:tmpl w:val="AED82EB2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01F2635"/>
    <w:multiLevelType w:val="hybridMultilevel"/>
    <w:tmpl w:val="EB6E8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9425A"/>
    <w:multiLevelType w:val="hybridMultilevel"/>
    <w:tmpl w:val="8F145E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22E44DD"/>
    <w:multiLevelType w:val="hybridMultilevel"/>
    <w:tmpl w:val="350C8B9C"/>
    <w:lvl w:ilvl="0" w:tplc="3B8E336C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1313558014">
    <w:abstractNumId w:val="2"/>
  </w:num>
  <w:num w:numId="2" w16cid:durableId="1180853963">
    <w:abstractNumId w:val="1"/>
  </w:num>
  <w:num w:numId="3" w16cid:durableId="1180581258">
    <w:abstractNumId w:val="0"/>
  </w:num>
  <w:num w:numId="4" w16cid:durableId="237591402">
    <w:abstractNumId w:val="6"/>
  </w:num>
  <w:num w:numId="5" w16cid:durableId="1767341724">
    <w:abstractNumId w:val="4"/>
  </w:num>
  <w:num w:numId="6" w16cid:durableId="107090565">
    <w:abstractNumId w:val="3"/>
  </w:num>
  <w:num w:numId="7" w16cid:durableId="760685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C1"/>
    <w:rsid w:val="0000341C"/>
    <w:rsid w:val="00004785"/>
    <w:rsid w:val="00032707"/>
    <w:rsid w:val="00051ED9"/>
    <w:rsid w:val="000527E4"/>
    <w:rsid w:val="0006664E"/>
    <w:rsid w:val="00081E29"/>
    <w:rsid w:val="000871DE"/>
    <w:rsid w:val="000967D8"/>
    <w:rsid w:val="000C025D"/>
    <w:rsid w:val="00145D31"/>
    <w:rsid w:val="00150AA7"/>
    <w:rsid w:val="00187639"/>
    <w:rsid w:val="001A1559"/>
    <w:rsid w:val="001A7B56"/>
    <w:rsid w:val="001D777D"/>
    <w:rsid w:val="001E3F26"/>
    <w:rsid w:val="001F37D2"/>
    <w:rsid w:val="001F700C"/>
    <w:rsid w:val="00202CC0"/>
    <w:rsid w:val="00254E4A"/>
    <w:rsid w:val="00257676"/>
    <w:rsid w:val="00260646"/>
    <w:rsid w:val="00260717"/>
    <w:rsid w:val="00262160"/>
    <w:rsid w:val="002B1EDA"/>
    <w:rsid w:val="002C55CF"/>
    <w:rsid w:val="002D28F8"/>
    <w:rsid w:val="00301174"/>
    <w:rsid w:val="00311C9E"/>
    <w:rsid w:val="003152AB"/>
    <w:rsid w:val="00356571"/>
    <w:rsid w:val="003768AF"/>
    <w:rsid w:val="0039057D"/>
    <w:rsid w:val="00407561"/>
    <w:rsid w:val="00445AAF"/>
    <w:rsid w:val="0049639D"/>
    <w:rsid w:val="004E7EB0"/>
    <w:rsid w:val="0050153A"/>
    <w:rsid w:val="00501DDB"/>
    <w:rsid w:val="00503936"/>
    <w:rsid w:val="00510EC3"/>
    <w:rsid w:val="0055758F"/>
    <w:rsid w:val="00560126"/>
    <w:rsid w:val="0056789C"/>
    <w:rsid w:val="00593B22"/>
    <w:rsid w:val="005A4692"/>
    <w:rsid w:val="005A66C7"/>
    <w:rsid w:val="005D4B4C"/>
    <w:rsid w:val="00602D77"/>
    <w:rsid w:val="00606DCB"/>
    <w:rsid w:val="00622A00"/>
    <w:rsid w:val="0064154F"/>
    <w:rsid w:val="00683653"/>
    <w:rsid w:val="00690AFA"/>
    <w:rsid w:val="006A116E"/>
    <w:rsid w:val="006D7204"/>
    <w:rsid w:val="006E6798"/>
    <w:rsid w:val="006F3E43"/>
    <w:rsid w:val="0070238B"/>
    <w:rsid w:val="007340ED"/>
    <w:rsid w:val="00747D04"/>
    <w:rsid w:val="00761297"/>
    <w:rsid w:val="00786570"/>
    <w:rsid w:val="007A08AD"/>
    <w:rsid w:val="007B1179"/>
    <w:rsid w:val="007D07BA"/>
    <w:rsid w:val="007E11D5"/>
    <w:rsid w:val="00821EB3"/>
    <w:rsid w:val="00833D3E"/>
    <w:rsid w:val="00836019"/>
    <w:rsid w:val="00850D5D"/>
    <w:rsid w:val="00853317"/>
    <w:rsid w:val="0086470B"/>
    <w:rsid w:val="008B507C"/>
    <w:rsid w:val="008D45FB"/>
    <w:rsid w:val="008F2CB0"/>
    <w:rsid w:val="009612C1"/>
    <w:rsid w:val="009E03AC"/>
    <w:rsid w:val="009E50B5"/>
    <w:rsid w:val="009E6DF5"/>
    <w:rsid w:val="009F6791"/>
    <w:rsid w:val="00A01EA2"/>
    <w:rsid w:val="00A11841"/>
    <w:rsid w:val="00A134C2"/>
    <w:rsid w:val="00A31D96"/>
    <w:rsid w:val="00A66C54"/>
    <w:rsid w:val="00A7649C"/>
    <w:rsid w:val="00AA084B"/>
    <w:rsid w:val="00AA5B83"/>
    <w:rsid w:val="00AB2232"/>
    <w:rsid w:val="00AF4C24"/>
    <w:rsid w:val="00B21932"/>
    <w:rsid w:val="00B233E5"/>
    <w:rsid w:val="00B32A86"/>
    <w:rsid w:val="00B416D0"/>
    <w:rsid w:val="00B616D6"/>
    <w:rsid w:val="00B756AB"/>
    <w:rsid w:val="00B9490D"/>
    <w:rsid w:val="00B97B7E"/>
    <w:rsid w:val="00C12BBA"/>
    <w:rsid w:val="00C649A5"/>
    <w:rsid w:val="00C77AF9"/>
    <w:rsid w:val="00C9529E"/>
    <w:rsid w:val="00C9697B"/>
    <w:rsid w:val="00CA1167"/>
    <w:rsid w:val="00CD2683"/>
    <w:rsid w:val="00CE04EB"/>
    <w:rsid w:val="00D12750"/>
    <w:rsid w:val="00D144C6"/>
    <w:rsid w:val="00D2378F"/>
    <w:rsid w:val="00D63828"/>
    <w:rsid w:val="00D673BE"/>
    <w:rsid w:val="00D96B0D"/>
    <w:rsid w:val="00DA79C7"/>
    <w:rsid w:val="00DB47E4"/>
    <w:rsid w:val="00E36DC1"/>
    <w:rsid w:val="00E517F8"/>
    <w:rsid w:val="00E54D35"/>
    <w:rsid w:val="00E65D8E"/>
    <w:rsid w:val="00E65E36"/>
    <w:rsid w:val="00E66CFC"/>
    <w:rsid w:val="00E750B8"/>
    <w:rsid w:val="00E76926"/>
    <w:rsid w:val="00E80BCF"/>
    <w:rsid w:val="00E83C69"/>
    <w:rsid w:val="00E8702A"/>
    <w:rsid w:val="00E91DB0"/>
    <w:rsid w:val="00EC0437"/>
    <w:rsid w:val="00EC151E"/>
    <w:rsid w:val="00ED2DD4"/>
    <w:rsid w:val="00ED5594"/>
    <w:rsid w:val="00F01E6B"/>
    <w:rsid w:val="00F403A6"/>
    <w:rsid w:val="00F647DD"/>
    <w:rsid w:val="00F73402"/>
    <w:rsid w:val="00FA36DC"/>
    <w:rsid w:val="00FC3567"/>
    <w:rsid w:val="00FC7A74"/>
    <w:rsid w:val="00FE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94FF"/>
  <w15:docId w15:val="{968A708B-811B-4B46-80DC-FA30B854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29E"/>
    <w:pPr>
      <w:overflowPunct w:val="0"/>
      <w:autoSpaceDE w:val="0"/>
      <w:autoSpaceDN w:val="0"/>
      <w:adjustRightInd w:val="0"/>
      <w:spacing w:after="0" w:line="240" w:lineRule="auto"/>
      <w:ind w:left="720" w:firstLine="0"/>
      <w:contextualSpacing/>
      <w:textAlignment w:val="baseline"/>
    </w:pPr>
    <w:rPr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66C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6CFC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1A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559"/>
    <w:rPr>
      <w:rFonts w:ascii="Times New Roman" w:eastAsia="Times New Roman" w:hAnsi="Times New Roman" w:cs="Times New Roman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1A1559"/>
  </w:style>
  <w:style w:type="character" w:styleId="Odkaznakoment">
    <w:name w:val="annotation reference"/>
    <w:basedOn w:val="Standardnpsmoodstavce"/>
    <w:uiPriority w:val="99"/>
    <w:semiHidden/>
    <w:unhideWhenUsed/>
    <w:rsid w:val="000C02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2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025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2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25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61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1297"/>
    <w:rPr>
      <w:rFonts w:ascii="Times New Roman" w:eastAsia="Times New Roman" w:hAnsi="Times New Roman" w:cs="Times New Roman"/>
      <w:color w:val="000000"/>
    </w:rPr>
  </w:style>
  <w:style w:type="paragraph" w:styleId="Normlnweb">
    <w:name w:val="Normal (Web)"/>
    <w:basedOn w:val="Normln"/>
    <w:uiPriority w:val="99"/>
    <w:semiHidden/>
    <w:unhideWhenUsed/>
    <w:rsid w:val="00D96B0D"/>
    <w:pPr>
      <w:spacing w:before="100" w:beforeAutospacing="1" w:after="100" w:afterAutospacing="1" w:line="240" w:lineRule="auto"/>
      <w:ind w:left="0" w:firstLine="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898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Návrh programu jednání.docx</vt:lpstr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Návrh programu jednání.docx</dc:title>
  <dc:subject/>
  <dc:creator>Petr Hejna</dc:creator>
  <cp:keywords/>
  <cp:lastModifiedBy>Petr Hejna</cp:lastModifiedBy>
  <cp:revision>16</cp:revision>
  <cp:lastPrinted>2025-05-21T14:40:00Z</cp:lastPrinted>
  <dcterms:created xsi:type="dcterms:W3CDTF">2024-10-17T09:16:00Z</dcterms:created>
  <dcterms:modified xsi:type="dcterms:W3CDTF">2025-05-23T13:21:00Z</dcterms:modified>
</cp:coreProperties>
</file>